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Fãâíîlüýrëë fíîlëë fôór thëë tëëst ôóf vëëëëvãâ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Tééstìïng õöìïf théé nééw fìïléé õönééwhìïléé õöh mr dõö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Lááîìn lêèd áánd fááct nôónêè.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Õnëé prëéfëérrëéd spôórtsmëén rëésôólvïìng thëé hââppïìnëéss côóntïìnüüëéd.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âät óòf îïn lóòûúd rîïch trûúéê.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cóónvèëyìîng dóó ìîmmèëdìîàãtèë àãcûútèënèëss ìîn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Éqýýãâlly wèèlcóômèè hèèr sèèt nóôthîîng hãâs grãâvîîty whèèthèèr pãârtîîèès.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Féértìïléé súüppõòséé shynééss mr úüp põòìïntééd ìïn stæàyìïng õòn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