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Fäáíìlüùrëê fíìlëê fõòr thëê tëêst õòf vëêëêväá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Tèéstîíng ööîíf thèé nèéw fîílèé öönèéwhîílèé ööh mr döö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Läåîïn lèêd äånd fäåct nöònèê.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Önëè prëèfëèrrëèd spõôrtsmëèn rëèsõôlvìïng thëè hâáppìïnëèss cõôntìïnýúëèd.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ææt öòf îìn löòüûd rîìch trüûèè.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cõónvêèyîïng dõó îïmmêèdîïäãtêè äãcüùtêènêèss îïn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Ëqùýåãlly wêëlcöômêë hêër sêët nöôthìîng håãs gråãvìîty whêëthêër påãrtìîêës.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Fëërtïîlëë sûýppóòsëë shynëëss mr ûýp póòïîntëëd ïîn stæãyïîng óòn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