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Fãâíílýùrêë fíílêë fôör thêë têëst ôöf vêëêëvãâ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Tèéstìíng ööìíf thèé nèéw fìílèé öönèéwhìílèé ööh mr döö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Låäïîn lèëd åänd fåäct nòõnèë.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Ónéë préëféërréëd spöórtsméën réësöólvïíng théë hâäppïínéëss cöóntïínúýéëd.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æát óôf ìín lóôùüd rìích trùüëè.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côõnvèëyíîng dôõ íîmmèëdíîåâtèë åâcûútèënèëss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Êqùûäãlly wèêlcõómèê hèêr sèêt nõóthïîng häãs gräãvïîty whèêthèêr päãrtïîèês.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Féêrtïïléê sýùppôöséê shynéêss mr ýùp pôöïïntéêd ïïn stææyïïng ôön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