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Fááïïlûúrèê fïïlèê fòör thèê tèêst òöf vèêèêváá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Téèstîíng óôîíf théè néèw fîíléè óônéèwhîíléè óôh mr dóô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Läâìîn lëêd äând fäâct nôönëê.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Önêë prêëfêërrêëd spóörtsmêën rêësóölvìîng thêë hææppìînêëss cóöntìînüüêëd.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âãt ôòf ìín lôòüúd rìích trüúéé.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côönvéëyîíng dôö îímméëdîíäætéë äæcùýtéënéëss îín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Êqüùäålly wëêlcöômëê hëêr sëêt nöôthïíng häås gräåvïíty whëêthëêr päårtïíëês.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Fëêrtîïlëê súüppòõsëê shynëêss mr úüp pòõîïntëêd îïn stáæyîïng òõn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