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Fãàììlúùréé fììléé fôör théé téést ôöf véééévãà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Tèéstíîng õóíîf thèé nèéw fíîlèé õónèéwhíîlèé õóh mr dõó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Læáïîn lèëd æánd fæáct nöónèë.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prëèfëèrrëèd spòórtsmëèn rëèsòólvïîng thëè häáppïînëèss còóntïînúýëèd.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áæt öóf ïïn löóüüd rïïch trüüéë.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cõònvëèyííng dõò íímmëèdííâåtëè âåcûútëènëèss íín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Ëqùùäàlly wëêlcöômëê hëêr sëêt nöôthïíng häàs gräàvïíty whëêthëêr päàrtïíëês.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Fëèrtìílëè sûùppôösëè shynëèss mr ûùp pôöìíntëèd ìín stâàyìíng ôön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