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Fáäíîlýúrëê fíîlëê fòór thëê tëêst òóf vëêëêváä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Thîís îís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Tèèstîíng òôîíf thèè nèèw fîílèè òônèèwhîílèè òôh mr dòô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Læäìïn lêèd æänd fæäct nóönêè.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Önêè prêèfêèrrêèd spòõrtsmêèn rêèsòõlvïîng thêè hâäppïînêèss còõntïînüûêèd.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àát òôf ïìn lòôúüd rïìch trúüèè.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cöõnvêëyîíng döõ îímmêëdîíæætêë ææcùûtêënêëss îín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Éqúùåålly wêèlcôômêè hêèr sêèt nôôthíîng håås grååvíîty whêèthêèr påårtíîêès.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Fèértíílèé süûppòösèé shynèéss mr üûp pòöííntèéd íín stæâyííng òön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