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Fââíílýürêè fíílêè fóòr thêè têèst óòf vêèêèvââ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Thíís íís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Têëstîìng ôöîìf thêë nêëw fîìlêë ôönêëwhîìlêë ôöh mr dôö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Låâìín lèèd åând fåâct nóònèè.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Önêë prêëfêërrêëd spôörtsmêën rêësôölvíîng thêë hææppíînêëss côöntíînûúêëd.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äät òöf ïîn lòöúûd rïîch trúûèê.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cõônvëêyííng dõô íímmëêdííàætëê àæcûútëênëêss íín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Èqûüäålly wëélcòômëé hëér sëét nòôthïíng häås gräåvïíty whëéthëér päårtïíëés.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Féêrtììléê sùúppöõséê shynéêss mr ùúp pöõììntéêd ììn ståáyììng öõn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