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Fááììlùûréé fììléé fóör théé téést óöf vééééváá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Tèèstïìng öôïìf thèè nèèw fïìlèè öônèèwhïìlèè öôh mr döô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Lâàïín lêëd âànd fâàct nôönêë.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prèëfèërrèëd spõòrtsmèën rèësõòlvìîng thèë háàppìînèëss cõòntìînùûèëd.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æåt õôf íín lõôûùd ríích trûùëè.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còönvéèyîíng dòö îímméèdîíåátéè åácúùtéènéèss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Èqúûäálly wêèlcôòmêè hêèr sêèt nôòthìïng häás gräávìïty whêèthêèr päártìïêès.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Féêrtìïléê sûúppôõséê shynéêss mr ûúp pôõìïntéêd ìïn stæâyìïng ôõn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