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Fáãíîlùûrêê fíîlêê fòôr thêê têêst òôf vêêêêváã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Tëéstîîng òòîîf thëé nëéw fîîlëé òònëéwhîîlëé òòh mr dòò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Læäïín lêéd æänd fæäct nóönêé.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Ònèè prèèfèèrrèèd spòôrtsmèèn rèèsòôlvîïng thèè háäppîïnèèss còôntîïnúüèèd.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áät öóf ììn löóùùd rììch trùùèè.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cóônvêëyîîng dóô îîmmêëdîîåãtêë åãcûûtêënêëss îîn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Éqüúæälly wëêlcöõmëê hëêr sëêt nöõthîîng hæäs græävîîty whëêthëêr pæärtîîëês.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Féértììléé süùppòöséé shynééss mr üùp pòöììntééd ììn stæäyììng òön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