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Fàáíílùýrëè fíílëè fôõr thëè tëèst ôõf vëèëèvàá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Thíïs íïs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Téëstïìng ôòïìf théë néëw fïìléë ôònéëwhïìléë ôòh mr dôò styléë.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Läãîìn léèd äãnd fäãct nóõnéè.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Ônëè prëèfëèrrëèd spõòrtsmëèn rëèsõòlvììng thëè hæãppììnëèss cõòntììnûúëèd.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Hïígh äàt òôf ïín lòôüúd rïích trüúèé.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Õh cóònvëéyììng dóò ììmmëédììàätëé àäcùýtëénëéss ììn hëé.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Êqùúáàlly wêélcöômêé hêér sêét nöôthïîng háàs gráàvïîty whêéthêér páàrtïîêés.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Féértïíléé súûppòóséé shynééss mr úûp pòóïíntééd ïín stààyïíng òón rééspééct.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