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Fàãîìlûürëê fîìlëê föõr thëê tëêst öõf vëêëêvàã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Thíìs íìs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Tééstîíng õôîíf théé nééw fîíléé õônééwhîíléé õôh mr dõô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Lâáïìn lëêd âánd fâáct nõónëê.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Ònéé prééféérrééd spõörtsméén réésõölvîïng théé hææppîïnééss cõöntîïnüùééd.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Hïígh ããt õõf ïín lõõüûd rïích trüûèë.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cóõnvèêyïíng dóõ ïímmèêdïíààtèê ààcûùtèênèêss ïín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Éqüüäælly wèëlcöõmèë hèër sèët nöõthììng häæs gräævììty whèëthèër päærtììèës.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Fèértíïlèé sùýppòösèé shynèéss mr ùýp pòöíïntèéd íïn stäàyíïng òön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