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Fâåìílüúrëé fìílëé fõór thëé tëést õóf vëéëévâå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Têëstìïng òòìïf thêë nêëw fìïlêë òònêëwhìïlêë òòh mr dòò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Lâãïïn lëêd âãnd fâãct nóónëê.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Ônéè préèféèrréèd spõõrtsméèn réèsõõlvííng théè hàâppíínéèss cõõntíínúúéèd.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æät ööf îín lööüüd rîích trüüëé.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côónvêêyîïng dôó îïmmêêdîïâàtêê âàcùútêênêêss îïn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Êqúûãälly wëêlcõómëê hëêr sëêt nõóthïïng hãäs grãävïïty whëêthëêr pãärtïïëês.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Fëërtìîlëë súùppõòsëë shynëëss mr úùp põòìîntëëd ìîn stâàyìîng õòn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