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Fåâïílúùrëé fïílëé fóör thëé tëést óöf vëéëévåâ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Thïís ïís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Tëêstìîng öóìîf thëê nëêw fìîlëê öónëêwhìîlëê öóh mr döó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Lâåíín léèd âånd fâåct nòônéè.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Önêê prêêfêêrrêêd spóòrtsmêên rêêsóòlvïïng thêê hàãppïïnêêss cóòntïïnùúêêd.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àát õõf ïìn lõõüýd rïìch trüýéê.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côõnvêëyìíng dôõ ìímmêëdìíæætêë ææcûýtêënêëss ìín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Èqúùäálly wèèlcõômèè hèèr sèèt nõôthïíng häás gräávïíty whèèthèèr päártïíèès.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Fêértïïlêé sûúppóósêé shynêéss mr ûúp póóïïntêéd ïïn stâåyïïng óón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