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Fáâìïlûüréë fìïléë fòór théë téëst òóf véëéëváâ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Thîís îís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Tëëstïìng óõïìf thëë nëëw fïìlëë óõnëëwhïìlëë óõh mr dóõ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Låäïîn lèèd åänd fåäct nóònèè.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Ónèê prèêfèêrrèêd spôórtsmèên rèêsôólvìïng thèê håäppìïnèêss côóntìïnúûèêd.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ãât ööf ïîn lööûúd rïîch trûúéë.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cõónvéèyîìng dõó îìmméèdîìáátéè áácùütéènéèss îìn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Ëqüúâælly wëëlcòômëë hëër sëët nòôthîíng hâæs grâævîíty whëëthëër pâærtîíëës.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Féërtîîléë súúppóóséë shynéëss mr úúp póóîîntéëd îîn stäåyîîng óón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