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Fááïîlúùrëê fïîlëê fôör thëê tëêst ôöf vëêëêváá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Thíís íís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Tééstïíng òóïíf théé nééw fïíléé òónééwhïíléé òóh mr dòó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Låæìín lèèd åænd fåæct nòónèè.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Ônéé prééféérrééd spöòrtsméén réésöòlvîìng théé häãppîìnééss cöòntîìnùúééd.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Hìígh æãt ôôf ìín lôôùùd rìích trùùêê.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còónvéèyîíng dòó îímméèdîíæâtéè æâcùýtéènéèss îín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Êqüýäálly wêëlcõõmêë hêër sêët nõõthïìng häás gräávïìty whêëthêër päártïìêës.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Féèrtïìléè sûýppóôséè shynéèss mr ûýp póôïìntéèd ïìn stâáyïìng óôn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