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Fáâìílùýrëè fìílëè fõòr thëè tëèst õòf vëèëèváâ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Tëéstïìng óòïìf thëé nëéw fïìlëé óònëéwhïìlëé óòh mr dóò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Låáíìn lëéd åánd fåáct nóònëé.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Ònéè préèféèrréèd spõórtsméèn réèsõólvîîng théè hãäppîînéèss cõóntîînúùéèd.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äât öõf ïìn löõúùd rïìch trúùêè.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cöônvëêyïïng döô ïïmmëêdïïâætëê âæcüýtëênëêss ïïn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Êqúûààlly wëêlcôõmëê hëêr sëêt nôõthïíng hààs grààvïíty whëêthëêr pààrtïíëês.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Fêërtîîlêë sùýppöösêë shynêëss mr ùýp pööîîntêëd îîn stáåyîîng öön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