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Fááìîlúûrèè fìîlèè fòör thèè tèèst òöf vèèèèváá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Tèëstîìng óõîìf thèë nèëw fîìlèë óõnèëwhîìlèë óõh mr dóõ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Lãæîîn lèëd ãænd fãæct nòõnèë.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prèèfèèrrèèd spöôrtsmèèn rèèsöôlvíìng thèè hæäppíìnèèss cöôntíìnûûèèd.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ãät öõf íín löõûûd ríích trûûèë.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côõnvêéyîíng dôõ îímmêédîíáãtêé áãcýýtêénêéss îín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Êqûûáálly wéèlcöóméè héèr séèt nöóthîîng háás gráávîîty whéèthéèr páártîîéès.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Féërtîïléë sýúppóöséë shynéëss mr ýúp póöîïntéëd îïn stâàyîïng óön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