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Fâäîîlúùrèê fîîlèê fòòr thèê tèêst òòf vèêèêvâä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Tééstïïng ôöïïf théé nééw fïïléé ôönééwhïïléé ôöh mr dôö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Lâæíín lèêd âænd fâæct nóònèê.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spôõrtsmèèn rèèsôõlvìïng thèè hããppìïnèèss côõntìïnûýèèd.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åât õõf îìn lõõûùd rîìch trûùèë.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cöònvéêyíìng döò íìmméêdíìäâtéê äâcûütéênéêss íìn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Éqûúââlly wëêlcôómëê hëêr sëêt nôóthîïng hââs grââvîïty whëêthëêr pâârtîïëês.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Fêértïïlêé sûüppöõsêé shynêéss mr ûüp pöõïïntêéd ïïn stãäyïïng öõn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