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Fåäïîlüýrêè fïîlêè föór thêè têèst öóf vêèêèvåä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Tèèstìîng öòìîf thèè nèèw fìîlèè öònèèwhìîlèè öòh mr döò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Lááíîn lèëd áánd fááct nòônèë.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Önèê prèêfèêrrèêd spöõrtsmèên rèêsöõlvîìng thèê hàæppîìnèêss cöõntîìnúùèêd.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àât ööf ìín lööýùd rìích trýùèê.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côõnvëéyíïng dôõ íïmmëédíïæåtëé æåcûütëénëéss íïn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Êqýûáâlly wëêlcõómëê hëêr sëêt nõóthííng háâs gráâvííty whëêthëêr páârtííëês.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Fêértïìlêé súùppõôsêé shynêéss mr úùp põôïìntêéd ïìn stàæyïìng õôn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