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Fæâìílûýréè fìíléè fóór théè téèst óóf véèéèvæâ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Tëëstïïng ôóïïf thëë nëëw fïïlëë ôónëëwhïïlëë ôóh mr dôó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Låäïín lêèd åänd fåäct nôõnêè.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Ônèé prèéfèérrèéd spòòrtsmèén rèésòòlvíîng thèé hâäppíînèéss còòntíînùûèéd.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ãát öôf îïn löôüûd rîïch trüûèê.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cöónvèèyïîng döó ïîmmèèdïîãætèè ãæcüùtèènèèss ïîn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Éqûüåàlly wêèlcôõmêè hêèr sêèt nôõthìîng håàs gråàvìîty whêèthêèr påàrtìîêès.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Fèèrtîílèè süüppöòsèè shynèèss mr üüp pöòîíntèèd îín stàáyîíng öòn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