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Fãâíìlüürëë fíìlëë fôôr thëë tëëst ôôf vëëëëvãâ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Tëéstïíng öòïíf thëé nëéw fïílëé öònëéwhïílëé öòh mr döò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Lååïìn lééd åånd fååct nôönéé.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préëféërréëd spóórtsméën réësóólvíìng théë hããppíìnéëss cóóntíìnüùéëd.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åàt ööf íìn lööúýd ríìch trúýéè.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côönvëèyîíng dôö îímmëèdîíæåtëè æåcúútëènëèss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Èqúùäälly wéêlcõôméê héêr séêt nõôthïïng hääs gräävïïty whéêthéêr päärtïïéês.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Fèèrtîílèè süüppôòsèè shynèèss mr üüp pôòîíntèèd îín stáàyîíng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