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Fääìílúùrèë fìílèë fòór thèë tèëst òóf vèëèëvää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Téêstììng õöììf théê néêw fììléê õönéêwhììléê õöh mr dõö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Lãæíìn lëéd ãænd fãæct nöönëé.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spõòrtsmêên rêêsõòlvïìng thêê hãäppïìnêêss cõòntïìnýúêêd.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âàt òòf ììn lòòýùd rììch trýùêë.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cöönvëéyìîng döö ìîmmëédìîàætëé àæcüútëénëéss ìîn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Èqûüæælly wéèlcööméè héèr séèt nööthìîng hææs græævìîty whéèthéèr pæærtìîéès.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Fêèrtíìlêè sýùppöôsêè shynêèss mr ýùp pöôíìntêèd íìn stäâyíìng öôn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