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Fâæìílúürëë fìílëë fõòr thëë tëëst õòf vëëëëvâæ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Tèëstìíng òöìíf thèë nèëw fìílèë òönèëwhìílèë òöh mr dòö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Læãìín lêêd æãnd fæãct nôönêê.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Ónêë prêëfêërrêëd spòörtsmêën rêësòölvíìng thêë hâåppíìnêëss còöntíìnúûêëd.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äàt ôôf ïìn lôôüüd rïìch trüüêè.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cóónvéèyìïng dóó ìïmméèdìïåätéè åäcüütéènéèss ìïn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Ëqùùáãlly wèëlcõómèë hèër sèët nõóthîîng háãs gráãvîîty whèëthèër páãrtîîèës.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Fêêrtíîlêê sùúppôõsêê shynêêss mr ùúp pôõíîntêêd íîn stâæyíîng ôõn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