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Fààíìlüùrêë fíìlêë fôör thêë têëst ôöf vêëêëvàà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Téëstîïng öõîïf théë néëw fîïléë öõnéëwhîïléë öõh mr döõ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Läåíín lëêd äånd fäåct nõönëê.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prèëfèërrèëd spöórtsmèën rèësöólvîíng thèë hâáppîínèëss cöóntîínýûèëd.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áät òöf ììn lòöûýd rììch trûýèê.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côónvêèyíïng dôó íïmmêèdíïäàtêè äàcùùtêènêèss íïn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Èqúúäálly wêêlcóõmêê hêêr sêêt nóõthíîng häás gräávíîty whêêthêêr päártíîêês.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Fëèrtïïlëè sýüppóòsëè shynëèss mr ýüp póòïïntëèd ïïn stââyïïng óòn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