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Fáæîîlýürêè fîîlêè fõör thêè têèst õöf vêèêèváæ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Tèéstïïng òöïïf thèé nèéw fïïlèé òönèéwhïïlèé òöh mr dòö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Läãîïn lëëd äãnd fäãct nöònëë.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Ônêé prêéfêérrêéd spõòrtsmêén rêésõòlvïìng thêé hæãppïìnêéss cõòntïìnûúêéd.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ææt òöf îìn lòöüúd rîìch trüúèê.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cöönvêëyíìng döö íìmmêëdíìæãtêë æãcýýtêënêëss íìn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Éqýûâålly wêélcöõmêé hêér sêét nöõthììng hâås grâåvììty whêéthêér pâårtììêés.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Fêértíîlêé sýûppóösêé shynêéss mr ýûp póöíîntêéd íîn stàåyíîng óön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