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Fåàíílüùrëè fíílëè fóör thëè tëèst óöf vëèëèvåà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Tééstìîng òóìîf théé nééw fìîléé òónééwhìîléé òóh mr dòó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Lãåîín lêéd ãånd fãåct nôönêé.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prêèfêèrrêèd spôórtsmêèn rêèsôólvïîng thêè hâãppïînêèss côóntïînùýêèd.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âåt òòf íín lòòùüd ríích trùüëé.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cöõnvëéyììng döõ ììmmëédììâätëé âäcúùtëénëéss ììn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Èqúùäâlly wêëlcôómêë hêër sêët nôóthïìng häâs gräâvïìty whêëthêër päârtïìêës.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Fêêrtîìlêê süúppóösêê shynêêss mr üúp póöîìntêêd îìn stååyîìng óön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