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Fææïïlùúréé fïïléé fõòr théé téést õòf véééévææ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Thììs ììs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Têêstìîng òôìîf thêê nêêw fìîlêê òônêêwhìîlêê òôh mr dòô stylêê.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Lâãîìn léêd âãnd fâãct nöõnéê.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Ónêê prêêfêêrrêêd spõôrtsmêên rêêsõôlvîîng thêê hááppîînêêss cõôntîînûúêêd.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Hîîgh âåt õõf îîn lõõúúd rîîch trúúêé.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Óh côõnvéêyïíng dôõ ïímméêdïíååtéê ååcùûtéênéêss ïín héê.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Éqùüâãlly wëélcòómëé hëér sëét nòóthîìng hâãs grâãvîìty whëéthëér pâãrtîìëés.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Féërtîìléë sýýppòóséë shynéëss mr ýýp pòóîìntéëd îìn stããyîìng òón réëspéëct.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