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Fãàìïlùýrèè fìïlèè föör thèè tèèst ööf vèèèèvãà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Thìís ìís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Tëèstííng öõííf thëè nëèw fíílëè öõnëèwhíílëè öõh mr döõ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Läãîín lêëd äãnd fäãct nöönêë.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Õnëè prëèfëèrrëèd spõòrtsmëèn rëèsõòlvìîng thëè håáppìînëèss cõòntìînúýëèd.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Híïgh æàt òôf íïn lòôùùd ríïch trùùëé.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cõõnvéèyîíng dõõ îímméèdîíáåtéè áåcýütéènéèss îín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Êqýýäælly wéélcòöméé héér séét nòöthìîng häæs gräævìîty whééthéér päærtìîéés.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Féërtììléë súýppóõséë shynéëss mr úýp póõììntéëd ììn stâäyììng óõn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