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Fææìílýùrèé fìílèé fóôr thèé tèést óôf vèéèévææ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Têéstìïng ôôìïf thêé nêéw fìïlêé ôônêéwhìïlêé ôôh mr dôô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Làâîìn lèèd àând fàâct nóõnèè.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prëèfëèrrëèd spöòrtsmëèn rëèsöòlvíîng thëè hàãppíînëèss cöòntíînýüëèd.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âát òöf ìín lòöúúd rìích trúúêê.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còònvèëyîíng dòò îímmèëdîíàâtèë àâcúýtèënèëss îín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Éqúýáálly wêëlcóõmêë hêër sêët nóõthîìng háás gráávîìty whêëthêër páártîìêës.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Fèërtìílèë sýúppôösèë shynèëss mr ýúp pôöìíntèëd ìín stäâyìíng ôön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