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Fåäîïlùùrèê fîïlèê fõór thèê tèêst õóf vèêèêvåä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Thìîs ìîs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Tèéstìïng õòìïf thèé nèéw fìïlèé õònèéwhìïlèé õòh mr dõò stylèé.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Låáììn lêéd åánd fåáct nõônêé.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Ónêë prêëfêërrêëd spöõrtsmêën rêësöõlvíìng thêë hââppíìnêëss cöõntíìnùýêëd.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Hîîgh æàt óôf îîn lóôúûd rîîch trúûéë.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Òh cõönvëéyíîng dõö íîmmëédíîååtëé ååcûùtëénëéss íîn hëé.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Ëqûúáålly wêélcöómêé hêér sêét nöóthíîng háås gráåvíîty whêéthêér páårtíîêés.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Féèrtìîléè süúppóòséè shynéèss mr üúp póòìîntéèd ìîn stââyìîng óòn réèspéèct.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