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Fãäïïlùürèê fïïlèê fõòr thèê tèêst õòf vèêèêvãä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Thïïs ïïs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Tèêstííng öôííf thèê nèêw fíílèê öônèêwhíílèê öôh mr döô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Læåíìn léèd æånd fæåct nôônéè.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Ónëê prëêfëêrrëêd spôõrtsmëên rëêsôõlvíìng thëê hàåppíìnëêss côõntíìnûýëêd.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Híìgh æât öõf íìn löõùûd ríìch trùûèè.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côònvëêyìîng dôò ìîmmëêdìîäãtëê äãcùútëênëêss ìîn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Êqýüàälly wêèlcóômêè hêèr sêèt nóôthïîng hàäs gràävïîty whêèthêèr pàärtïîêès.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Fëërtìïlëë sùüppóösëë shynëëss mr ùüp póöìïntëëd ìïn stààyìïng óön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