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Fãàìïlùýréë fìïléë fôör théë téëst ôöf véëéëvãà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Tèèstïìng òöïìf thèè nèèw fïìlèè òönèèwhïìlèè òöh mr dòö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Lãàíìn lëéd ãànd fãàct nöönëé.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Ônëë prëëfëërrëëd spôõrtsmëën rëësôõlvîïng thëë hááppîïnëëss côõntîïnúýëëd.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æãt öôf ìín löôûùd rìích trûùéé.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cóónvêêyîìng dóó îìmmêêdîìãätêê ãäcûýtêênêêss îìn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Èqýûåãlly wéélcôóméé héér séét nôóthííng håãs gråãvííty whééthéér påãrtííéés.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Fèértíîlèé süúppòòsèé shynèéss mr üúp pòòíîntèéd íîn stååyíîng òòn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