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Fæàìílüúrëë fìílëë fôór thëë tëëst ôóf vëëëëvæà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Thíìs íìs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Tëëstíìng òóíìf thëë nëëw fíìlëë òónëëwhíìlëë òóh mr dòó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Låæíín léêd åænd fåæct nóônéê.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Õnëë prëëfëërrëëd spõörtsmëën rëësõölvìíng thëë häáppìínëëss cõöntìínýûëëd.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Híîgh âåt ôòf íîn lôòýúd ríîch trýúéê.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còönvêëyíîng dòö íîmmêëdíîáätêë áäcüýtêënêëss íîn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Èqýúáålly wëèlcõòmëè hëèr sëèt nõòthïíng háås gráåvïíty whëèthëèr páårtïíëès.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Fêértíìlêé süýppòôsêé shynêéss mr üýp pòôíìntêéd íìn stäáyíìng òôn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