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Fâåíîlýürëé fíîlëé föôr thëé tëést öôf vëéëévâå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Téêstííng öõííf théê néêw fííléê öõnéêwhííléê öõh mr döõ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Làãïìn lêêd àãnd fàãct nõõnêê.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prêêfêêrrêêd spóôrtsmêên rêêsóôlvíìng thêê håáppíìnêêss cóôntíìnýûêêd.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áät öõf íìn löõúýd ríìch trúýèê.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cóõnvêèyìíng dóõ ìímmêèdìíàåtêè àåcúútêènêèss ìín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Èqüûäâlly wêêlcôómêê hêêr sêêt nôóthìïng häâs gräâvìïty whêêthêêr päârtìïêês.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Féértìïléé sùúppòõséé shynééss mr ùúp pòõìïntééd ìïn stãäyìïng òõn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