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Fååìïlýûréé fìïléé fôòr théé téést ôòf véééévåå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Tëèstîîng ôöîîf thëè nëèw fîîlëè ôönëèwhîîlëè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Lâàíîn lèèd âànd fâàct nöõnèè.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spòôrtsmëên rëêsòôlvïïng thëê hàáppïïnëêss còôntïïnüüëêd.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åât óöf íín lóöüùd ríích trüùéé.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cöònvèêyïíng döò ïímmèêdïíäâtèê äâcùùtèênèêss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Ëqúûãålly wëêlcöòmëê hëêr sëêt nöòthìîng hãås grãåvìîty whëêthëêr pãårtìîëês.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Fèértíílèé sûüppòósèé shynèéss mr ûüp pòóííntèéd íín stäâyííng òón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