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Fæàïïlýûréè fïïléè fõõr théè téèst õõf véèéèvæà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Tééstìíng óöìíf théé nééw fìíléé óönééwhìíléé óöh mr dóö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Låàïín lêéd åànd fåàct nöònêé.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Õnèé prèéfèérrèéd spóòrtsmèén rèésóòlvîìng thèé hàæppîìnèéss cóòntîìnúúèéd.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äåt òõf ïîn lòõúûd rïîch trúûéé.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cöönvêëyîìng döö îìmmêëdîìààtêë ààcùütêënêëss îìn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Èqûúæælly wëêlcôòmëê hëêr sëêt nôòthìïng hææs græævìïty whëêthëêr pæærtìïëês.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Féêrtíìléê süýppôòséê shynéêss mr üýp pôòíìntéêd íìn stææyíìng ôòn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