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01.09.2025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DOO ADVANCED ACCOUNTING ULCINJ    PIB: 03719073,sjedište: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GETUARD CEKOVIQ , matični broj:0806994223008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GETUARD CEKOVIQ je zaposlen na puno radno vrijeme kod poslodavca DOO KOMUNALNE DJELATNOSTI ULCINJ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ADVANCED ACCOUNTING ULCINJ obavlja sljedeće poslove: GLAVNI RACUNOVOĐA.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ADVANCED ACCOUNTING.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40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ime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obavljenog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isplatiti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iznos</w:t>
      </w:r>
      <w:proofErr w:type="spellEnd"/>
      <w:r w:rsidRPr="001952E4">
        <w:rPr>
          <w:color w:val="auto"/>
          <w:sz w:val="24"/>
          <w:szCs w:val="24"/>
        </w:rPr>
        <w:t xml:space="preserve"> od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300.00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eura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 xml:space="preserve">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mjesečno</w:t>
      </w:r>
      <w:proofErr w:type="spellEnd"/>
      <w:r w:rsidRPr="001952E4">
        <w:rPr>
          <w:color w:val="auto"/>
          <w:sz w:val="24"/>
          <w:szCs w:val="24"/>
        </w:rPr>
        <w:t xml:space="preserve">. </w:t>
      </w:r>
      <w:r w:rsidRPr="001952E4">
        <w:rPr>
          <w:color w:val="auto"/>
          <w:sz w:val="24"/>
          <w:szCs w:val="24"/>
          <w:lang w:val="pl-PL"/>
        </w:rPr>
        <w:t>Isplatu naknade poslodavac će vršiti najkasnije do 10 u mjesecu za prethodni mjesec.</w:t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01.09.2025 - ____________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01.09.2025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  <w:tabs>
          <w:tab w:val="right" w:pos="9071"/>
        </w:tabs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color w:val="auto"/>
          <w:sz w:val="24"/>
          <w:szCs w:val="24"/>
        </w:rPr>
        <w:t xml:space="preserve">Izvršilac posla</w:t>
      </w:r>
      <w:r>
        <w:rPr>
          <w:color w:val="auto"/>
          <w:sz w:val="24"/>
          <w:szCs w:val="24"/>
        </w:rPr>
        <w:tab/>
      </w:r>
      <w:r>
        <w:rPr>
          <w:color w:val="auto"/>
          <w:sz w:val="24"/>
          <w:szCs w:val="24"/>
        </w:rPr>
        <w:t xml:space="preserve">Poslodavac</w:t>
      </w:r>
    </w:p>
    <w:p w:rsidR="007A2307" w:rsidRPr="001952E4" w:rsidRDefault="00A673A0">
      <w:pPr>
        <w:pStyle w:val="T30X"/>
        <w:rPr>
          <w:sz w:val="24"/>
          <w:szCs w:val="24"/>
        </w:rPr>
        <w:tabs>
          <w:tab w:val="right" w:pos="9071"/>
        </w:tabs>
      </w:pPr>
      <w:r>
        <w:rPr>
          <w:b/>
          <w:bCs/>
          <w:i/>
          <w:iCs/>
          <w:color w:val="auto"/>
          <w:sz w:val="24"/>
          <w:szCs w:val="24"/>
        </w:rPr>
        <w:t>GETUARD CEKOVIQ</w:t>
        <w:tab/>
        <w:t>DOO ADVANCED ACCOUNTING ULCINJ</w:t>
      </w:r>
      <w:r>
        <w:rPr>
          <w:b/>
          <w:bCs/>
          <w:i/>
          <w:iCs/>
          <w:color w:val="auto"/>
          <w:sz w:val="24"/>
          <w:szCs w:val="24"/>
        </w:rPr>
      </w:r>
      <w:r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right" w:pos="9071"/>
      </w:tabs>
      <w:jc w:val="right"/>
    </w:pPr>
    <w:rPr>
      <w:rFonts w:ascii="Verdana" w:hAnsi="Verdana" w:cs="Verdana"/>
      <w:b/>
      <w:bCs/>
      <w:sz w:val="18"/>
      <w:szCs w:val="18"/>
    </w:rPr>
  </w:style>
  <w:style w:type="paragraph" w:styleId="Footer">
    <w:name w:val="footer"/>
    <w:basedOn w:val="Normal"/>
    <w:pPr>
      <w:tabs>
        <w:tab w:val="center" w:pos="5669"/>
      </w:tabs>
      <w:jc w:val="center"/>
    </w:pPr>
    <w:rPr>
      <w:rFonts w:ascii="Verdana" w:hAnsi="Verdana" w:cs="Verdana"/>
      <w:b/>
      <w:bCs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