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PREDUZETNIK MEHMET PNISHI  KOJI OBAVLJA PRIVREDNU DJELATNOST SUR "PEKARA LUMI" ULCINJ</w:t>
      </w:r>
    </w:p>
    <w:p w:rsidR="000A0A43" w:rsidRDefault="000A0A43" w:rsidP="000A0A43">
      <w:r>
        <w:t>PIB: 04392906</w:t>
      </w:r>
    </w:p>
    <w:p w:rsidR="00FA78F8" w:rsidRDefault="000A0A43" w:rsidP="000A0A43">
      <w:r>
        <w:t>Donji Štoj, 12.07.2026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PREDUZETNIK MEHMET PNISHI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MEHMET PNISHI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</w:t>
      </w:r>
      <w:proofErr w:type="gramEnd"/>
      <w:r w:rsidRPr="005F6260">
        <w:rPr>
          <w:sz w:val="24"/>
          <w:szCs w:val="24"/>
          <w:u w:val="single"/>
        </w:rPr>
        <w:t>0303987220166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