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 xml:space="preserve">DRUŠTVO SA OGRANIČENOM ODGOVORNOŠĆU ZA PROIZVODNJU, PROMET I USLUGE " CASTELLOMARE" ULCINJ 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04396774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Ulcinj, 22.06.2026 god.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Na osnovu člana 73 i 74  Zakona o radu ZAKON O RADU("Službeni list Crne Gore",br. 74/2019, 8/2021, 59/2021, 68/2021, 145/2021, 77/2024, 84/2024 - drugi zakon, 86/2024, 122/2025 (u primeni od 1.7.2026. godine), 165/2025 i 51/2026) izvršni direktor DOO  "CASTELLOMARE" ULCINJ  iz Ulcinja,donosi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pauze-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DOO  "CASTELLOMARE" ULCINJ   utvrdjuje se pravo na korišćenje odmora u toku radnog dana u trajanju od  najmanje 30 minuta.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Pauza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ARTAN DIBRA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FIZE MURATI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GENC  NIKEZIĆ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MIRSAD ČOBIĆ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5.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NEDŽATIN HASIĆ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6.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7.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9.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10.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73 i 74  Zakona o radu ZAKON O RADU("Službeni list Crne Gore", br. 074/19 od 30.12.2019, 008/21 od 26.01.2021, 059/21 od 04.06.2021, 068/21 od 23.06.2021, 145/21 od 31.12.2021, propisano je da  Zaposleni koji radi puno radno vrijeme ima pravo na odmor u toku radnog dana u trajanju od najmanje 30 minuta (pauza).Zaposleni koji radi duže od četiri, a kraće od šest časova dnevno ima pravo na odmor u toku radnog dana u trajanju od najmanje 15 minuta.Zaposleni koji radi najmanje šest časova dnevno, ima pravo na odmor u toku radnog dana u trajanju od najmanje 30 minuta. Zaposleni koji radi duže od punog radnog vremena, a najmanje 10 časova dnevno, ima pravo na odmor u toku radnog dana u trajanju od 45 minuta.Odmor u toku radnog dana ne može da se koristi na početku i na kraju radnog vremena.Zaposleni ima pravo da traži od poslodavca da se, shodno vjerskim i tradicionalnim uvjerenjima, jednom sedmično vrijeme odmora u toku radnog dana prilagodi terminu podobnom za praktikovanje datih prava i uvjerenja, ako mu priroda posla dozvoljava prekid rada. Vrijeme odmora u toku radnog dana uračunava se u radno vrijeme.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PREDUZETNIK)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2023-11-04T15:15:00Z</dcterms:created>
  <dc:creator>USER</dc:creator>
  <dc:description/>
  <cp:keywords/>
  <dc:language>en-US</dc:language>
  <cp:lastModifiedBy>Geti</cp:lastModifiedBy>
  <cp:lastPrinted>2026-02-02T13:51:00Z</cp:lastPrinted>
  <dcterms:modified xsi:type="dcterms:W3CDTF">2026-05-21T11:13:00Z</dcterms:modified>
  <cp:revision>23</cp:revision>
  <dc:subject/>
  <dc:title>_________________</dc:title>
</cp:coreProperties>
</file>