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both"/>
        <w:rPr>
          <w:lang w:val="sr-Latn-RS"/>
        </w:rPr>
      </w:pPr>
      <w:r>
        <w:rPr>
          <w:lang w:val="sr-Latn-RS"/>
        </w:rPr>
        <w:t>D.O.O "NICK &amp; MARK" ZA UGOSTITELJSTVO, PROIZVODNJU. PROMET I USLUGE EXPORT- IMPORT- ULCINJ</w:t>
      </w:r>
    </w:p>
    <w:p>
      <w:pPr>
        <w:pStyle w:val="Normal"/>
        <w:jc w:val="both"/>
        <w:rPr>
          <w:lang w:val="sr-Latn-RS"/>
        </w:rPr>
      </w:pPr>
      <w:r>
        <w:rPr>
          <w:lang w:val="sr-Latn-RS"/>
        </w:rPr>
        <w:t>PIB: 03194884</w:t>
      </w:r>
    </w:p>
    <w:p>
      <w:pPr>
        <w:pStyle w:val="Normal"/>
        <w:jc w:val="both"/>
        <w:rPr>
          <w:lang w:val="sr-Latn-RS"/>
        </w:rPr>
      </w:pPr>
      <w:r>
        <w:rPr>
          <w:lang w:val="sr-Latn-RS"/>
        </w:rPr>
        <w:t>Ulcinj, 18.06.2026 god.</w:t>
      </w:r>
    </w:p>
    <w:p>
      <w:pPr>
        <w:pStyle w:val="Normal"/>
        <w:jc w:val="both"/>
        <w:rPr>
          <w:lang w:val="sr-Latn-RS"/>
        </w:rPr>
      </w:pPr>
      <w:r>
        <w:rPr>
          <w:sz w:val="22"/>
          <w:szCs w:val="22"/>
          <w:lang w:val="sr-Latn-RS"/>
        </w:rPr>
        <w:t>Na osnovu člana 73 i 74  Zakona o radu ZAKON O RADU("Službeni list Crne Gore",br. 74/2019, 8/2021, 59/2021, 68/2021, 145/2021, 77/2024, 84/2024 - drugi zakon, 86/2024, 122/2025 (u primeni od 1.7.2026. godine), 165/2025 i 51/2026) izvršni direktor NICK &amp; MARK  iz Ulcinja,donosi</w:t>
      </w:r>
    </w:p>
    <w:p>
      <w:pPr>
        <w:pStyle w:val="Normal"/>
        <w:jc w:val="center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</w:r>
    </w:p>
    <w:p>
      <w:pPr>
        <w:pStyle w:val="Normal"/>
        <w:jc w:val="center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  <w:t>ODLUKU</w:t>
      </w:r>
    </w:p>
    <w:p>
      <w:pPr>
        <w:pStyle w:val="Normal"/>
        <w:jc w:val="center"/>
        <w:rPr/>
      </w:pPr>
      <w:r>
        <w:rPr>
          <w:b/>
          <w:sz w:val="22"/>
          <w:szCs w:val="22"/>
          <w:lang w:val="sr-Latn-RS"/>
        </w:rPr>
        <w:t>- o utvrdjivanju rasporeda korišćenja pauze-</w:t>
      </w:r>
    </w:p>
    <w:p>
      <w:pPr>
        <w:pStyle w:val="Normal"/>
        <w:jc w:val="both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Zaposlenima u NICK &amp; MARK   utvrdjuje se pravo na korišćenje odmora u toku radnog dana u trajanju od  najmanje 30 minuta.</w:t>
      </w:r>
      <w:r>
        <w:rPr>
          <w:b/>
          <w:sz w:val="22"/>
          <w:szCs w:val="22"/>
          <w:lang w:val="sr-Latn-RS"/>
        </w:rPr>
      </w:r>
      <w:r>
        <w:rPr>
          <w:sz w:val="22"/>
          <w:szCs w:val="22"/>
          <w:lang w:val="sr-Latn-RS"/>
        </w:rPr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</w:r>
    </w:p>
    <w:tbl>
      <w:tblPr>
        <w:tblW w:w="8856" w:type="dxa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663"/>
        <w:gridCol w:w="5297"/>
        <w:gridCol w:w="2896"/>
      </w:tblGrid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b/>
                <w:sz w:val="24"/>
                <w:szCs w:val="22"/>
                <w:lang w:val="sr-Latn-RS"/>
              </w:rPr>
              <w:t>red.</w:t>
            </w:r>
          </w:p>
          <w:p>
            <w:pPr>
              <w:pStyle w:val="Normal"/>
              <w:jc w:val="center"/>
              <w:rPr/>
            </w:pPr>
            <w:r>
              <w:rPr>
                <w:b/>
                <w:sz w:val="24"/>
                <w:szCs w:val="22"/>
                <w:lang w:val="sr-Latn-RS"/>
              </w:rPr>
              <w:t>br.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sz w:val="24"/>
                <w:szCs w:val="22"/>
                <w:lang w:val="sr-Latn-RS"/>
              </w:rPr>
              <w:t>ime i prezime zaposlenog i radmo mjesto na koje je zaključio ugovor o radu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  <w:t>Pauza</w:t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1.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ALBAN  VULA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10:00-10:30 h</w:t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2.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ANĐELA NILOVIĆ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10:00-10:30 h</w:t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3.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BARDHYL PELINKU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10:00-10:30 h</w:t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4.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DALIJA ČINDRAK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10:00-10:30 h</w:t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5.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IMRAN MONIĆ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10:00-10:30 h</w:t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6.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MARKO NREKIC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10:00-10:30 h</w:t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7.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NIKOLA NREKIĆ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10:00-10:30 h</w:t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8.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SAVO PERIĆ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10:00-10:30 h</w:t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9.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TAJLA ČINDRAK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10:00-10:30 h</w:t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10.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VASILIJE PAJOVIĆ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10:00-10:30 h</w:t>
            </w:r>
          </w:p>
        </w:tc>
      </w:tr>
    </w:tbl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Odluka se donosi na period ________________________.</w:t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</w:r>
    </w:p>
    <w:p>
      <w:pPr>
        <w:pStyle w:val="Normal"/>
        <w:jc w:val="center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  <w:t>Obrazloženje</w:t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Odredbama člana 73 i 74  Zakona o radu ZAKON O RADU("Službeni list Crne Gore", br. 074/19 od 30.12.2019, 008/21 od 26.01.2021, 059/21 od 04.06.2021, 068/21 od 23.06.2021, 145/21 od 31.12.2021, propisano je da  Zaposleni koji radi puno radno vrijeme ima pravo na odmor u toku radnog dana u trajanju od najmanje 30 minuta (pauza).Zaposleni koji radi duže od četiri, a kraće od šest časova dnevno ima pravo na odmor u toku radnog dana u trajanju od najmanje 15 minuta.Zaposleni koji radi najmanje šest časova dnevno, ima pravo na odmor u toku radnog dana u trajanju od najmanje 30 minuta. Zaposleni koji radi duže od punog radnog vremena, a najmanje 10 časova dnevno, ima pravo na odmor u toku radnog dana u trajanju od 45 minuta.Odmor u toku radnog dana ne može da se koristi na početku i na kraju radnog vremena.Zaposleni ima pravo da traži od poslodavca da se, shodno vjerskim i tradicionalnim uvjerenjima, jednom sedmično vrijeme odmora u toku radnog dana prilagodi terminu podobnom za praktikovanje datih prava i uvjerenja, ako mu priroda posla dozvoljava prekid rada. Vrijeme odmora u toku radnog dana uračunava se u radno vrijeme.</w:t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Dostavljeno:</w:t>
      </w:r>
    </w:p>
    <w:p>
      <w:pPr>
        <w:pStyle w:val="Normal"/>
        <w:jc w:val="both"/>
        <w:rPr/>
      </w:pPr>
      <w:r>
        <w:rPr>
          <w:sz w:val="22"/>
          <w:szCs w:val="22"/>
          <w:lang w:val="sr-Latn-RS"/>
        </w:rPr>
        <w:t>- zaposlenima,</w:t>
      </w:r>
    </w:p>
    <w:p>
      <w:pPr>
        <w:pStyle w:val="Normal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- na oglasnoj tabli poslodavca,</w:t>
      </w:r>
    </w:p>
    <w:p>
      <w:pPr>
        <w:pStyle w:val="Normal"/>
        <w:rPr/>
      </w:pPr>
      <w:r>
        <w:rPr>
          <w:sz w:val="22"/>
          <w:szCs w:val="22"/>
          <w:lang w:val="sr-Latn-RS"/>
        </w:rPr>
        <w:t>-a/a.</w:t>
        <w:tab/>
        <w:tab/>
        <w:tab/>
        <w:tab/>
        <w:tab/>
        <w:tab/>
        <w:tab/>
        <w:tab/>
        <w:tab/>
      </w:r>
      <w:r>
        <w:rPr>
          <w:b/>
          <w:sz w:val="22"/>
          <w:szCs w:val="22"/>
          <w:lang w:val="sr-Latn-RS"/>
        </w:rPr>
        <w:t>POSLODAVAC</w:t>
      </w:r>
      <w:r>
        <w:rPr>
          <w:sz w:val="22"/>
          <w:szCs w:val="22"/>
          <w:lang w:val="sr-Latn-RS"/>
        </w:rPr>
        <w:t xml:space="preserve">                                                                                           </w:t>
      </w:r>
    </w:p>
    <w:p>
      <w:pPr>
        <w:pStyle w:val="Normal"/>
        <w:rPr>
          <w:b/>
          <w:b/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 xml:space="preserve">                                                                                                                     </w:t>
      </w:r>
      <w:r>
        <w:rPr>
          <w:sz w:val="22"/>
          <w:szCs w:val="22"/>
          <w:lang w:val="sr-Latn-RS"/>
        </w:rPr>
        <w:t>( PREDUZETNIK)</w:t>
      </w:r>
    </w:p>
    <w:p>
      <w:pPr>
        <w:pStyle w:val="Normal"/>
        <w:ind w:start="5760" w:firstLine="720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_____________</w:t>
      </w:r>
    </w:p>
    <w:sectPr>
      <w:headerReference w:type="default" r:id="rId4"/>
      <w:headerReference w:type="first" r:id="rId5"/>
      <w:headerReference w:type="even" r:id="rId6"/>
      <w:footerReference w:type="default" r:id="rId7"/>
      <w:footerReference w:type="first" r:id="rId8"/>
      <w:footerReference w:type="even" r:id="rId9"/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ee" w:characterSet="windows-1250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ahoma">
    <w:charset w:val="ee" w:characterSet="windows-1250"/>
    <w:family w:val="swiss"/>
    <w:pitch w:val="variabl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n-US" w:bidi="ar-SA" w:eastAsia="zh-CN"/>
    </w:rPr>
  </w:style>
  <w:style w:type="character" w:styleId="DefaultParagraphFont">
    <w:name w:val="Default Paragraph Font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BalloonText">
    <w:name w:val="Balloon Text"/>
    <w:basedOn w:val="Normal"/>
    <w:qFormat/>
    <w:pPr/>
    <w:rPr>
      <w:rFonts w:ascii="Tahoma" w:hAnsi="Tahoma" w:cs="Tahoma"/>
      <w:sz w:val="16"/>
      <w:szCs w:val="16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Application>LibreOffice/7.4.7.2$Linux_AARCH64 LibreOffice_project/40$Build-2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2023-11-04T15:15:00Z</dcterms:created>
  <dc:creator>USER</dc:creator>
  <dc:description/>
  <cp:keywords/>
  <dc:language>en-US</dc:language>
  <cp:lastModifiedBy>Geti</cp:lastModifiedBy>
  <cp:lastPrinted>2026-02-02T13:51:00Z</cp:lastPrinted>
  <dcterms:modified xsi:type="dcterms:W3CDTF">2026-05-21T11:13:00Z</dcterms:modified>
  <cp:revision>23</cp:revision>
  <dc:subject/>
  <dc:title>_________________</dc:title>
</cp:coreProperties>
</file>