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rFonts w:cs="Arial" w:ascii="Arial" w:hAnsi="Arial"/>
        </w:rPr>
        <w:t>Na osnovu Zakona o zabrani zlostavljanja na radu  ZAKON O ZABRANI ZLOSTAVLJANJA NA RADU ("Službenom listu CG", br. 30/2012, 54/2016 i 84/2024 - drugi zakon.)  I Pravilnika o pravilima ponasanja poslodavca i zaposlenog o prevenciji i zastiti od zlostavljanja na radu (“Sluzbeni list CG” broj 56/12) NICK &amp; MARK PIB: 03194884 donosi za zaposlene</w:t>
      </w:r>
      <w:r>
        <w:rPr>
          <w:rFonts w:cs="Arial" w:ascii="Arial" w:hAnsi="Arial"/>
          <w:lang w:val="sr-Latn-RS" w:eastAsia="sr-Latn-RS"/>
        </w:rPr>
      </w:r>
      <w:r>
        <w:rPr>
          <w:lang w:val="sr-Latn-RS" w:eastAsia="sr-Latn-RS"/>
        </w:rPr>
      </w:r>
      <w:r>
        <w:rPr/>
      </w:r>
      <w:r>
        <w:rPr>
          <w:lang w:val="sr-Latn-RS"/>
        </w:rPr>
      </w:r>
      <w:r>
        <w:rPr/>
      </w:r>
    </w:p>
    <w:p>
      <w:pPr>
        <w:pStyle w:val="Normal"/>
        <w:rPr/>
      </w:pPr>
      <w:r>
        <w:rPr/>
      </w:r>
    </w:p>
    <w:p>
      <w:pPr>
        <w:pStyle w:val="Normal"/>
        <w:ind w:firstLine="720"/>
        <w:rPr/>
      </w:pPr>
      <w:r>
        <w:rPr/>
        <w:t xml:space="preserve">                                                </w:t>
      </w:r>
      <w:r>
        <w:rPr>
          <w:b/>
          <w:sz w:val="28"/>
          <w:szCs w:val="28"/>
        </w:rPr>
        <w:t xml:space="preserve">OBAVJESTENJE </w:t>
      </w:r>
    </w:p>
    <w:p>
      <w:pPr>
        <w:pStyle w:val="Normal"/>
        <w:ind w:start="720" w:firstLine="720"/>
        <w:jc w:val="center"/>
        <w:rPr>
          <w:b/>
          <w:b/>
          <w:sz w:val="28"/>
          <w:szCs w:val="28"/>
        </w:rPr>
      </w:pPr>
      <w:r>
        <w:rPr>
          <w:b/>
          <w:sz w:val="28"/>
          <w:szCs w:val="28"/>
        </w:rPr>
        <w:t>O zabrani zlostavljanja na radu,obavezama i odgovornostima</w:t>
      </w:r>
    </w:p>
    <w:p>
      <w:pPr>
        <w:pStyle w:val="Normal"/>
        <w:ind w:start="1440" w:hanging="0"/>
        <w:jc w:val="center"/>
        <w:rPr/>
      </w:pPr>
      <w:r>
        <w:rPr>
          <w:b/>
          <w:sz w:val="28"/>
          <w:szCs w:val="28"/>
        </w:rPr>
        <w:t>u vezi sa vrsenjem mobinga,nacinom prepoznavanja i mogucnosti zastite od mobinga</w:t>
      </w:r>
    </w:p>
    <w:p>
      <w:pPr>
        <w:pStyle w:val="Normal"/>
        <w:jc w:val="center"/>
        <w:rPr>
          <w:b/>
          <w:b/>
          <w:sz w:val="28"/>
          <w:szCs w:val="28"/>
        </w:rPr>
      </w:pPr>
      <w:r>
        <w:rPr>
          <w:b/>
          <w:sz w:val="28"/>
          <w:szCs w:val="28"/>
        </w:rPr>
      </w:r>
    </w:p>
    <w:p>
      <w:pPr>
        <w:pStyle w:val="Normal"/>
        <w:rPr>
          <w:b/>
          <w:b/>
        </w:rPr>
      </w:pPr>
      <w:r>
        <w:rPr>
          <w:b/>
        </w:rPr>
      </w:r>
    </w:p>
    <w:p>
      <w:pPr>
        <w:pStyle w:val="Normal"/>
        <w:jc w:val="both"/>
        <w:rPr/>
      </w:pPr>
      <w:r>
        <w:rPr/>
        <w:t>Mobing, je svako aktivno ili pasivno ponasanje na radu ili u vezi sa radom prema zaposlenom ili grupi zaposlenih, koje se ponavlja, a koje ima za cilj ili predstavljanje povredu dostojanstva, ugleda. Licnog I profesionalnog integriteta zaposlenog I koje izaziva strah ili stvara neprijateljsko, ponizavajuce ili uvredljivo okruzenje, pogorsava uslove rada ili dovodi do toga da se zaposleni izoluje ili navede da na sopstvenu inicijativu otkaze uovor o radu ili drugi ugovor.</w:t>
      </w:r>
    </w:p>
    <w:p>
      <w:pPr>
        <w:pStyle w:val="Normal"/>
        <w:rPr/>
      </w:pPr>
      <w:r>
        <w:rPr/>
      </w:r>
    </w:p>
    <w:p>
      <w:pPr>
        <w:pStyle w:val="Normal"/>
        <w:rPr/>
      </w:pPr>
      <w:r>
        <w:rPr/>
      </w:r>
    </w:p>
    <w:p>
      <w:pPr>
        <w:pStyle w:val="Normal"/>
        <w:rPr/>
      </w:pPr>
      <w:r>
        <w:rPr/>
        <w:t>Zlostavljanje-mobing je svako podsticanje ili navodjenje drugih na navedeno ponasanje.</w:t>
      </w:r>
    </w:p>
    <w:p>
      <w:pPr>
        <w:pStyle w:val="Normal"/>
        <w:rPr/>
      </w:pPr>
      <w:r>
        <w:rPr/>
      </w:r>
    </w:p>
    <w:p>
      <w:pPr>
        <w:pStyle w:val="Normal"/>
        <w:rPr/>
      </w:pPr>
      <w:r>
        <w:rPr/>
      </w:r>
    </w:p>
    <w:p>
      <w:pPr>
        <w:pStyle w:val="Normal"/>
        <w:rPr>
          <w:b/>
          <w:b/>
        </w:rPr>
      </w:pPr>
      <w:r>
        <w:rPr>
          <w:b/>
        </w:rPr>
        <w:t>Izvrsilac zlostavljanja moze biti:</w:t>
      </w:r>
    </w:p>
    <w:p>
      <w:pPr>
        <w:pStyle w:val="Normal"/>
        <w:rPr>
          <w:b/>
          <w:b/>
        </w:rPr>
      </w:pPr>
      <w:r>
        <w:rPr>
          <w:b/>
        </w:rPr>
      </w:r>
    </w:p>
    <w:p>
      <w:pPr>
        <w:pStyle w:val="Normal"/>
        <w:numPr>
          <w:ilvl w:val="0"/>
          <w:numId w:val="5"/>
        </w:numPr>
        <w:rPr/>
      </w:pPr>
      <w:r>
        <w:rPr/>
        <w:t>Poslodavac sa svojstvom fizickog lica sa kojim zaposleni dolazi u kontakt prilikom obavljanja poslova na radnom mjestu.</w:t>
      </w:r>
    </w:p>
    <w:p>
      <w:pPr>
        <w:pStyle w:val="Normal"/>
        <w:numPr>
          <w:ilvl w:val="0"/>
          <w:numId w:val="5"/>
        </w:numPr>
        <w:rPr/>
      </w:pPr>
      <w:r>
        <w:rPr/>
        <w:t>Odgovorno lice kod poslodavca sa svojstvom pravnog lica;</w:t>
      </w:r>
    </w:p>
    <w:p>
      <w:pPr>
        <w:pStyle w:val="Normal"/>
        <w:numPr>
          <w:ilvl w:val="0"/>
          <w:numId w:val="5"/>
        </w:numPr>
        <w:rPr/>
      </w:pPr>
      <w:r>
        <w:rPr/>
        <w:t>Zaposleni ili grupa zaposlenih kod poslodavca.</w:t>
      </w:r>
    </w:p>
    <w:p>
      <w:pPr>
        <w:pStyle w:val="Normal"/>
        <w:numPr>
          <w:ilvl w:val="0"/>
          <w:numId w:val="5"/>
        </w:numPr>
        <w:rPr/>
      </w:pPr>
      <w:r>
        <w:rPr/>
        <w:t>Trece lice sa kojim zaposleni ili poslodavac dolazi u kontakt prilikom obavljanja poslova na radnom mjestu.</w:t>
      </w:r>
    </w:p>
    <w:p>
      <w:pPr>
        <w:pStyle w:val="Normal"/>
        <w:rPr/>
      </w:pPr>
      <w:r>
        <w:rPr/>
      </w:r>
    </w:p>
    <w:p>
      <w:pPr>
        <w:pStyle w:val="Normal"/>
        <w:rPr/>
      </w:pPr>
      <w:r>
        <w:rPr/>
      </w:r>
    </w:p>
    <w:p>
      <w:pPr>
        <w:pStyle w:val="Normal"/>
        <w:rPr/>
      </w:pPr>
      <w:r>
        <w:rPr/>
        <w:t>Zaposleni koji smatra da je izlozen mobingu podnosi pisani zahtjev za pokretanje postupka za zastitu od mobinga posredniku. Pisani zahtjev se podnosi posredniku koji posreduje medju stranama u sporu koji se odnosi na mobing.</w:t>
      </w:r>
    </w:p>
    <w:p>
      <w:pPr>
        <w:pStyle w:val="Normal"/>
        <w:rPr/>
      </w:pPr>
      <w:r>
        <w:rPr/>
      </w:r>
    </w:p>
    <w:p>
      <w:pPr>
        <w:pStyle w:val="Normal"/>
        <w:rPr>
          <w:b/>
          <w:b/>
          <w:lang w:val="de-DE"/>
        </w:rPr>
      </w:pPr>
      <w:r>
        <w:rPr>
          <w:lang w:val="de-DE"/>
        </w:rPr>
        <w:t>Posrednik je _MARKO NREKIĆ</w:t>
      </w:r>
      <w:r>
        <w:rPr>
          <w:b/>
          <w:lang w:val="de-DE"/>
        </w:rPr>
      </w:r>
      <w:r>
        <w:rPr>
          <w:b/>
        </w:rPr>
      </w:r>
      <w:r>
        <w:rPr>
          <w:b/>
          <w:u w:val="single"/>
        </w:rPr>
      </w:r>
    </w:p>
    <w:p>
      <w:pPr>
        <w:pStyle w:val="Normal"/>
        <w:rPr>
          <w:lang w:val="de-DE"/>
        </w:rPr>
      </w:pPr>
      <w:r>
        <w:rPr>
          <w:lang w:val="de-DE"/>
        </w:rPr>
        <w:t>Postupak posredovanja je hitan.</w:t>
      </w:r>
    </w:p>
    <w:p>
      <w:pPr>
        <w:pStyle w:val="Normal"/>
        <w:rPr>
          <w:lang w:val="de-DE"/>
        </w:rPr>
      </w:pPr>
      <w:r>
        <w:rPr>
          <w:lang w:val="de-DE"/>
        </w:rPr>
      </w:r>
    </w:p>
    <w:p>
      <w:pPr>
        <w:pStyle w:val="Normal"/>
        <w:rPr>
          <w:lang w:val="de-DE"/>
        </w:rPr>
      </w:pPr>
      <w:r>
        <w:rPr>
          <w:lang w:val="de-DE"/>
        </w:rPr>
        <w:t>Rok za okoncanje postupka posredovanja je 8 dana a moze se poduziti,zbog opravdanih razloga, najvise do 30 dana od dana pokretanja postupka.</w:t>
      </w:r>
    </w:p>
    <w:p>
      <w:pPr>
        <w:pStyle w:val="Normal"/>
        <w:rPr>
          <w:lang w:val="de-DE"/>
        </w:rPr>
      </w:pPr>
      <w:r>
        <w:rPr>
          <w:lang w:val="de-DE"/>
        </w:rPr>
      </w:r>
    </w:p>
    <w:p>
      <w:pPr>
        <w:pStyle w:val="Normal"/>
        <w:rPr>
          <w:lang w:val="de-DE"/>
        </w:rPr>
      </w:pPr>
      <w:r>
        <w:rPr>
          <w:lang w:val="de-DE"/>
        </w:rPr>
        <w:t>Zaposleni koji nije zadovoljan ishodom postupka zastite od mobinga kod poslodavca moze pokrenuti postupak za zastitu od mobinga kod Agencije za mirno rjesavanje radnih sporova ili kod nadleznog suda , u roku od 15 dana od dana dostavljanja obavjestenja, odnosno zakljucaka, kao I u drugim slucajevima predvidjenim Zakonom.</w:t>
      </w:r>
    </w:p>
    <w:p>
      <w:pPr>
        <w:pStyle w:val="Normal"/>
        <w:rPr>
          <w:lang w:val="de-DE"/>
        </w:rPr>
      </w:pPr>
      <w:r>
        <w:rPr>
          <w:lang w:val="de-DE"/>
        </w:rPr>
      </w:r>
    </w:p>
    <w:p>
      <w:pPr>
        <w:pStyle w:val="Normal"/>
        <w:rPr/>
      </w:pPr>
      <w:r>
        <w:rPr>
          <w:lang w:val="de-DE"/>
        </w:rPr>
        <w:t>Zloupotrebu prava na zastitu od mobinga cini zaposleni koji je znao ili je morao da zna  da ne postoje razlozi za pokretanje postupka za zastitu od mobinga, a pokrene ili inicira pokretanje tog ostupka, sa ciljem da za sebe ili drugog pribavi materijanu ili nematerijalnu korist ili da nanese stetu drugom licu.</w:t>
      </w:r>
    </w:p>
    <w:p>
      <w:pPr>
        <w:pStyle w:val="Normal"/>
        <w:rPr>
          <w:lang w:val="de-DE"/>
        </w:rPr>
      </w:pPr>
      <w:r>
        <w:rPr>
          <w:lang w:val="de-DE"/>
        </w:rPr>
      </w:r>
    </w:p>
    <w:p>
      <w:pPr>
        <w:pStyle w:val="Normal"/>
        <w:rPr/>
      </w:pPr>
      <w:r>
        <w:rPr>
          <w:lang w:val="de-DE"/>
        </w:rPr>
        <w:t>Zaposleni koji vrsi mobing, odnosno ne prijavi ponasanje koje moze predstavljati mobbing ili zloupotrijebi pravo na zastitu od mobinga odgovoran je za nepostovanje radne discipline, odnosno povredu radne duznosti.</w:t>
      </w:r>
    </w:p>
    <w:p>
      <w:pPr>
        <w:pStyle w:val="Normal"/>
        <w:rPr>
          <w:lang w:val="de-DE"/>
        </w:rPr>
      </w:pPr>
      <w:r>
        <w:rPr>
          <w:lang w:val="de-DE"/>
        </w:rPr>
        <w:t>Svu pravnu odgovornost za izvrseni  mobing snosi Poslodavac sa kojim zaposleni dolazi u derktni kontakt prilikom obavljnja poslova na radnom mjestu.</w:t>
      </w:r>
    </w:p>
    <w:p>
      <w:pPr>
        <w:pStyle w:val="Normal"/>
        <w:rPr>
          <w:lang w:val="de-DE"/>
        </w:rPr>
      </w:pPr>
      <w:r>
        <w:rPr>
          <w:lang w:val="de-DE"/>
        </w:rPr>
      </w:r>
    </w:p>
    <w:p>
      <w:pPr>
        <w:pStyle w:val="Normal"/>
        <w:rPr>
          <w:b/>
          <w:b/>
        </w:rPr>
      </w:pPr>
      <w:r>
        <w:rPr>
          <w:b/>
        </w:rPr>
        <w:t>Poslodavac treba da:</w:t>
      </w:r>
    </w:p>
    <w:p>
      <w:pPr>
        <w:pStyle w:val="Normal"/>
        <w:rPr>
          <w:b/>
          <w:b/>
        </w:rPr>
      </w:pPr>
      <w:r>
        <w:rPr>
          <w:b/>
        </w:rPr>
      </w:r>
    </w:p>
    <w:p>
      <w:pPr>
        <w:pStyle w:val="Normal"/>
        <w:numPr>
          <w:ilvl w:val="0"/>
          <w:numId w:val="3"/>
        </w:numPr>
        <w:rPr/>
      </w:pPr>
      <w:r>
        <w:rPr/>
        <w:t xml:space="preserve"> </w:t>
      </w:r>
      <w:r>
        <w:rPr/>
        <w:t>obezbijedi radnu okolinu u kojoj ce se poslovi obaljati u atmosferi postovanja, saradnje, otvorenosti, bezbjednosti, I jednakosti,</w:t>
      </w:r>
    </w:p>
    <w:p>
      <w:pPr>
        <w:pStyle w:val="Normal"/>
        <w:numPr>
          <w:ilvl w:val="0"/>
          <w:numId w:val="3"/>
        </w:numPr>
        <w:rPr/>
      </w:pPr>
      <w:r>
        <w:rPr/>
        <w:t>razvija svijest kod zaposlenog o potrebi uzajamnog postovanja, saradnje I timskog rada u izvrsavanju radnih zadataka.</w:t>
      </w:r>
    </w:p>
    <w:p>
      <w:pPr>
        <w:pStyle w:val="Normal"/>
        <w:numPr>
          <w:ilvl w:val="0"/>
          <w:numId w:val="3"/>
        </w:numPr>
        <w:rPr/>
      </w:pPr>
      <w:r>
        <w:rPr/>
        <w:t>pruzi dobar primjer tako sto ce se prema svima ponasati ljubazno, sa dostojanstvom I uz duzno postovanje,</w:t>
      </w:r>
    </w:p>
    <w:p>
      <w:pPr>
        <w:pStyle w:val="Normal"/>
        <w:numPr>
          <w:ilvl w:val="0"/>
          <w:numId w:val="3"/>
        </w:numPr>
        <w:rPr/>
      </w:pPr>
      <w:r>
        <w:rPr/>
        <w:t>omoguci sindikatima da svojim ucescem daju doprinos u osposobljavanju I radu na prevenciji I sprijecavanju mobinga,</w:t>
      </w:r>
    </w:p>
    <w:p>
      <w:pPr>
        <w:pStyle w:val="Normal"/>
        <w:numPr>
          <w:ilvl w:val="0"/>
          <w:numId w:val="3"/>
        </w:numPr>
        <w:rPr/>
      </w:pPr>
      <w:r>
        <w:rPr/>
        <w:t>omoguci zaposlenom da iznese svoje misljenje, stavove I predloge u vezi sa obavljanjem posla, kao I da se njegovo misljenje saslusa I da zbog toga trpi stetne posljedice.</w:t>
      </w:r>
    </w:p>
    <w:p>
      <w:pPr>
        <w:pStyle w:val="Normal"/>
        <w:ind w:start="300" w:hanging="0"/>
        <w:rPr/>
      </w:pPr>
      <w:r>
        <w:rPr/>
      </w:r>
    </w:p>
    <w:p>
      <w:pPr>
        <w:pStyle w:val="Normal"/>
        <w:ind w:start="300" w:hanging="0"/>
        <w:rPr>
          <w:b/>
          <w:b/>
        </w:rPr>
      </w:pPr>
      <w:r>
        <w:rPr>
          <w:b/>
        </w:rPr>
        <w:t>Zaposleni treba da:</w:t>
      </w:r>
    </w:p>
    <w:p>
      <w:pPr>
        <w:pStyle w:val="Normal"/>
        <w:ind w:start="1440" w:hanging="0"/>
        <w:rPr>
          <w:b/>
          <w:b/>
        </w:rPr>
      </w:pPr>
      <w:r>
        <w:rPr>
          <w:b/>
        </w:rPr>
      </w:r>
    </w:p>
    <w:p>
      <w:pPr>
        <w:pStyle w:val="Normal"/>
        <w:numPr>
          <w:ilvl w:val="0"/>
          <w:numId w:val="1"/>
        </w:numPr>
        <w:rPr/>
      </w:pPr>
      <w:r>
        <w:rPr/>
        <w:t>se prema drugim zaposlenim I poslodavcu ponasa sa dostojanstvom, postovanjem I uvazavanjem,</w:t>
      </w:r>
    </w:p>
    <w:p>
      <w:pPr>
        <w:pStyle w:val="Normal"/>
        <w:numPr>
          <w:ilvl w:val="0"/>
          <w:numId w:val="1"/>
        </w:numPr>
        <w:rPr/>
      </w:pPr>
      <w:r>
        <w:rPr/>
        <w:t>licnim primjerom doprinese stvaranju radne okoline u kojoj nema mobinga, kao ni ponasanja koje bi moglo da doprinese mobingu, odnosno da poslove obavlja u atmosferi postovanja, saradnje, otvorenosti, bezbjednosti I jednakosti,</w:t>
      </w:r>
    </w:p>
    <w:p>
      <w:pPr>
        <w:pStyle w:val="Normal"/>
        <w:numPr>
          <w:ilvl w:val="0"/>
          <w:numId w:val="1"/>
        </w:numPr>
        <w:rPr/>
      </w:pPr>
      <w:r>
        <w:rPr/>
        <w:t>svojim ucescem daje doprinos u radu na prevenciji I sprjecavanju mobinga,</w:t>
      </w:r>
    </w:p>
    <w:p>
      <w:pPr>
        <w:pStyle w:val="Normal"/>
        <w:numPr>
          <w:ilvl w:val="0"/>
          <w:numId w:val="1"/>
        </w:numPr>
        <w:rPr/>
      </w:pPr>
      <w:r>
        <w:rPr/>
        <w:t>prije pokretanja postupka za zastitu od mobinga, ako je to u konkretnom slucaju izvodljivo I moguce, jano stavi do znanja licu za koje smatra da vrsi mobing da je njegovo ponasanje neprihvatljivo I da ce potraziti zakonsku zastitu ako takvo ponasanje odmah ne prestane;</w:t>
      </w:r>
    </w:p>
    <w:p>
      <w:pPr>
        <w:pStyle w:val="Normal"/>
        <w:numPr>
          <w:ilvl w:val="0"/>
          <w:numId w:val="1"/>
        </w:numPr>
        <w:rPr/>
      </w:pPr>
      <w:r>
        <w:rPr/>
        <w:t>ukoliko pokrene postupak za zastitu od mobinga u zahtjevu navede: podatak o zaposlenom koji se tereti za mobing,kratak opis ponasanja za koje se vjeruje da predstavlja mobing, trajanje I ucestalost tog ponasanja koje se smatra mobingom, datum kada je poslednji put ucinjeno to ponasanje, kao I dokaze (svjedoci, pisana dokumentacija, ljekarski izvjestaji, dozvoljeni audio I video zapisi I dr.).</w:t>
      </w:r>
    </w:p>
    <w:p>
      <w:pPr>
        <w:pStyle w:val="Normal"/>
        <w:ind w:start="660" w:hanging="0"/>
        <w:rPr/>
      </w:pPr>
      <w:r>
        <w:rPr/>
      </w:r>
    </w:p>
    <w:p>
      <w:pPr>
        <w:pStyle w:val="Normal"/>
        <w:ind w:start="660" w:hanging="0"/>
        <w:rPr/>
      </w:pPr>
      <w:r>
        <w:rPr>
          <w:b/>
        </w:rPr>
        <w:t>Radi prevencije i zastite od mobinga poslodavac i zaposleni treba da izbjegavaju ponasanja koja:</w:t>
      </w:r>
    </w:p>
    <w:p>
      <w:pPr>
        <w:pStyle w:val="Normal"/>
        <w:numPr>
          <w:ilvl w:val="0"/>
          <w:numId w:val="4"/>
        </w:numPr>
        <w:rPr>
          <w:b/>
          <w:b/>
        </w:rPr>
      </w:pPr>
      <w:r>
        <w:rPr>
          <w:b/>
        </w:rPr>
        <w:t>se odnose na nemogucnost odgovarajuceg komuniciranja,kao sto su:</w:t>
      </w:r>
    </w:p>
    <w:p>
      <w:pPr>
        <w:pStyle w:val="Normal"/>
        <w:ind w:start="1200" w:hanging="0"/>
        <w:rPr>
          <w:b/>
          <w:b/>
        </w:rPr>
      </w:pPr>
      <w:r>
        <w:rPr>
          <w:b/>
        </w:rPr>
      </w:r>
    </w:p>
    <w:p>
      <w:pPr>
        <w:pStyle w:val="Normal"/>
        <w:numPr>
          <w:ilvl w:val="1"/>
          <w:numId w:val="4"/>
        </w:numPr>
        <w:rPr/>
      </w:pPr>
      <w:r>
        <w:rPr/>
        <w:t>neopravdano i namjerno onemogucavanje zaposlenog da iznese svoje misljenje, kao I neopravdano prekidanje zaposlenog u govoru,</w:t>
      </w:r>
    </w:p>
    <w:p>
      <w:pPr>
        <w:pStyle w:val="Normal"/>
        <w:numPr>
          <w:ilvl w:val="1"/>
          <w:numId w:val="4"/>
        </w:numPr>
        <w:rPr/>
      </w:pPr>
      <w:r>
        <w:rPr/>
        <w:t>obracanje uz viku, prijetnju I vrijedjanje,</w:t>
      </w:r>
    </w:p>
    <w:p>
      <w:pPr>
        <w:pStyle w:val="Normal"/>
        <w:numPr>
          <w:ilvl w:val="1"/>
          <w:numId w:val="4"/>
        </w:numPr>
        <w:rPr/>
      </w:pPr>
      <w:r>
        <w:rPr/>
        <w:t>uznemiravanje zaposlenog putem telefonskih poziva I drugih sredstava za komunikaciju,ako to nije u vezi sa radnim procesom i poslom koji zaposleni obavlja;</w:t>
      </w:r>
    </w:p>
    <w:p>
      <w:pPr>
        <w:pStyle w:val="Normal"/>
        <w:ind w:start="1920" w:hanging="0"/>
        <w:rPr/>
      </w:pPr>
      <w:r>
        <w:rPr/>
      </w:r>
    </w:p>
    <w:p>
      <w:pPr>
        <w:pStyle w:val="Normal"/>
        <w:numPr>
          <w:ilvl w:val="0"/>
          <w:numId w:val="4"/>
        </w:numPr>
        <w:rPr>
          <w:b/>
          <w:b/>
        </w:rPr>
      </w:pPr>
      <w:r>
        <w:rPr>
          <w:b/>
        </w:rPr>
        <w:t>mogu da dovedu do narusavanja  dobrih medjuljudskih odnosa, kao sto su:</w:t>
      </w:r>
    </w:p>
    <w:p>
      <w:pPr>
        <w:pStyle w:val="Normal"/>
        <w:ind w:start="1200" w:hanging="0"/>
        <w:rPr/>
      </w:pPr>
      <w:r>
        <w:rPr/>
      </w:r>
    </w:p>
    <w:p>
      <w:pPr>
        <w:pStyle w:val="Normal"/>
        <w:ind w:start="1200" w:hanging="0"/>
        <w:rPr/>
      </w:pPr>
      <w:r>
        <w:rPr/>
      </w:r>
    </w:p>
    <w:p>
      <w:pPr>
        <w:pStyle w:val="Normal"/>
        <w:numPr>
          <w:ilvl w:val="1"/>
          <w:numId w:val="4"/>
        </w:numPr>
        <w:rPr/>
      </w:pPr>
      <w:r>
        <w:rPr/>
        <w:t>ignorisanje prisustva zaposlenog, odnosno ako se zaposleni namjerno I neopravdano izoluje od drugih zaposlenih tako sto  se izbjegava I prekida komunikacija sa njim,</w:t>
      </w:r>
    </w:p>
    <w:p>
      <w:pPr>
        <w:pStyle w:val="Normal"/>
        <w:numPr>
          <w:ilvl w:val="1"/>
          <w:numId w:val="4"/>
        </w:numPr>
        <w:rPr/>
      </w:pPr>
      <w:r>
        <w:rPr/>
        <w:t>neopravdana fizicka izolacija zaposlenog iz radne okline,</w:t>
      </w:r>
    </w:p>
    <w:p>
      <w:pPr>
        <w:pStyle w:val="Normal"/>
        <w:numPr>
          <w:ilvl w:val="1"/>
          <w:numId w:val="4"/>
        </w:numPr>
        <w:rPr/>
      </w:pPr>
      <w:r>
        <w:rPr/>
        <w:t>neopravdano oduzimanje zaposlenom sredstva potrebnog za obavljanje posla,</w:t>
      </w:r>
    </w:p>
    <w:p>
      <w:pPr>
        <w:pStyle w:val="Normal"/>
        <w:numPr>
          <w:ilvl w:val="1"/>
          <w:numId w:val="4"/>
        </w:numPr>
        <w:rPr/>
      </w:pPr>
      <w:r>
        <w:rPr/>
        <w:t>neopravdano nepozivanje na zajednicke sastanke,</w:t>
      </w:r>
    </w:p>
    <w:p>
      <w:pPr>
        <w:pStyle w:val="Normal"/>
        <w:numPr>
          <w:ilvl w:val="1"/>
          <w:numId w:val="4"/>
        </w:numPr>
        <w:rPr/>
      </w:pPr>
      <w:r>
        <w:rPr/>
        <w:t>neopravdana zabrana komuniciranja sa zaposlenim;</w:t>
      </w:r>
    </w:p>
    <w:p>
      <w:pPr>
        <w:pStyle w:val="Normal"/>
        <w:numPr>
          <w:ilvl w:val="0"/>
          <w:numId w:val="4"/>
        </w:numPr>
        <w:rPr>
          <w:b/>
          <w:b/>
        </w:rPr>
      </w:pPr>
      <w:r>
        <w:rPr>
          <w:b/>
        </w:rPr>
        <w:t>mogu da dovedu do narusavanja licnog ugleda zaposlenog, kao sto su:</w:t>
      </w:r>
    </w:p>
    <w:p>
      <w:pPr>
        <w:pStyle w:val="Normal"/>
        <w:ind w:start="1200" w:hanging="0"/>
        <w:rPr>
          <w:b/>
          <w:b/>
        </w:rPr>
      </w:pPr>
      <w:r>
        <w:rPr>
          <w:b/>
        </w:rPr>
      </w:r>
    </w:p>
    <w:p>
      <w:pPr>
        <w:pStyle w:val="Normal"/>
        <w:numPr>
          <w:ilvl w:val="1"/>
          <w:numId w:val="4"/>
        </w:numPr>
        <w:rPr>
          <w:b/>
          <w:b/>
        </w:rPr>
      </w:pPr>
      <w:r>
        <w:rPr/>
        <w:t>verbalno napadanje, sirenje neistina o zaposlenom uopste I u vezi sa njegovim privatnim zivotom,</w:t>
      </w:r>
    </w:p>
    <w:p>
      <w:pPr>
        <w:pStyle w:val="Normal"/>
        <w:numPr>
          <w:ilvl w:val="1"/>
          <w:numId w:val="4"/>
        </w:numPr>
        <w:rPr>
          <w:b/>
          <w:b/>
          <w:lang w:val="de-DE"/>
        </w:rPr>
      </w:pPr>
      <w:r>
        <w:rPr>
          <w:lang w:val="de-DE"/>
        </w:rPr>
        <w:t>negativno komentarisanje licnih karakteristika zaposlenog,</w:t>
      </w:r>
    </w:p>
    <w:p>
      <w:pPr>
        <w:pStyle w:val="Normal"/>
        <w:numPr>
          <w:ilvl w:val="1"/>
          <w:numId w:val="4"/>
        </w:numPr>
        <w:rPr>
          <w:b/>
          <w:b/>
        </w:rPr>
      </w:pPr>
      <w:r>
        <w:rPr/>
        <w:t>imitiranje glasa, gestova I nacina kretanja zaposlenog</w:t>
      </w:r>
    </w:p>
    <w:p>
      <w:pPr>
        <w:pStyle w:val="Normal"/>
        <w:numPr>
          <w:ilvl w:val="1"/>
          <w:numId w:val="4"/>
        </w:numPr>
        <w:rPr>
          <w:b/>
          <w:b/>
        </w:rPr>
      </w:pPr>
      <w:r>
        <w:rPr/>
        <w:t>ponizavanje zaposlenog pogrdnim I degradirajucim rijecima;</w:t>
      </w:r>
    </w:p>
    <w:p>
      <w:pPr>
        <w:pStyle w:val="Normal"/>
        <w:numPr>
          <w:ilvl w:val="0"/>
          <w:numId w:val="4"/>
        </w:numPr>
        <w:rPr>
          <w:b/>
          <w:b/>
        </w:rPr>
      </w:pPr>
      <w:r>
        <w:rPr>
          <w:b/>
        </w:rPr>
        <w:t>mogu da dovedu do narusavanja profesionalnog integriteta zaposlenog, kao sto su:</w:t>
      </w:r>
    </w:p>
    <w:p>
      <w:pPr>
        <w:pStyle w:val="Normal"/>
        <w:numPr>
          <w:ilvl w:val="1"/>
          <w:numId w:val="4"/>
        </w:numPr>
        <w:rPr>
          <w:b/>
          <w:b/>
        </w:rPr>
      </w:pPr>
      <w:r>
        <w:rPr/>
        <w:t>nedavanje radnih zadataka zaposlenom, koje nije opravdano potrebama procesa rada,</w:t>
      </w:r>
    </w:p>
    <w:p>
      <w:pPr>
        <w:pStyle w:val="Normal"/>
        <w:numPr>
          <w:ilvl w:val="1"/>
          <w:numId w:val="4"/>
        </w:numPr>
        <w:rPr>
          <w:b/>
          <w:b/>
        </w:rPr>
      </w:pPr>
      <w:r>
        <w:rPr/>
        <w:t>neopravdano onemogucavanje zaposlenog da izvrava radne zadatke,</w:t>
      </w:r>
    </w:p>
    <w:p>
      <w:pPr>
        <w:pStyle w:val="Normal"/>
        <w:numPr>
          <w:ilvl w:val="1"/>
          <w:numId w:val="4"/>
        </w:numPr>
        <w:rPr>
          <w:b/>
          <w:b/>
        </w:rPr>
      </w:pPr>
      <w:r>
        <w:rPr/>
        <w:t>davanje ponizavajucih radnih zadataka koji su ispod nivoa kvalifikacije zaposlenog,</w:t>
      </w:r>
    </w:p>
    <w:p>
      <w:pPr>
        <w:pStyle w:val="Normal"/>
        <w:numPr>
          <w:ilvl w:val="1"/>
          <w:numId w:val="4"/>
        </w:numPr>
        <w:rPr>
          <w:b/>
          <w:b/>
        </w:rPr>
      </w:pPr>
      <w:r>
        <w:rPr/>
        <w:t>davanje teskih zadataka ili onih koji su iznad nivoa kvalifikacije zaposlenog,</w:t>
      </w:r>
    </w:p>
    <w:p>
      <w:pPr>
        <w:pStyle w:val="Normal"/>
        <w:numPr>
          <w:ilvl w:val="1"/>
          <w:numId w:val="4"/>
        </w:numPr>
        <w:rPr>
          <w:b/>
          <w:b/>
        </w:rPr>
      </w:pPr>
      <w:r>
        <w:rPr/>
        <w:t>odredjivanje neprimjerenih rokova za izvrsavanje radnih zadataka,</w:t>
      </w:r>
    </w:p>
    <w:p>
      <w:pPr>
        <w:pStyle w:val="Normal"/>
        <w:numPr>
          <w:ilvl w:val="1"/>
          <w:numId w:val="4"/>
        </w:numPr>
        <w:rPr>
          <w:b/>
          <w:b/>
        </w:rPr>
      </w:pPr>
      <w:r>
        <w:rPr/>
        <w:t>neravnomjeran raspored radnih zadataka u odnosu na druge zaposlene koji obavljaju istu vrstu poslova,</w:t>
      </w:r>
    </w:p>
    <w:p>
      <w:pPr>
        <w:pStyle w:val="Normal"/>
        <w:numPr>
          <w:ilvl w:val="1"/>
          <w:numId w:val="4"/>
        </w:numPr>
        <w:rPr>
          <w:b/>
          <w:b/>
        </w:rPr>
      </w:pPr>
      <w:r>
        <w:rPr/>
        <w:t>cesta promjena radnih zadataka ili neopravdana prekidanja u radu,koja nijesu uslovljena procesom rada,</w:t>
      </w:r>
    </w:p>
    <w:p>
      <w:pPr>
        <w:pStyle w:val="Normal"/>
        <w:numPr>
          <w:ilvl w:val="1"/>
          <w:numId w:val="4"/>
        </w:numPr>
        <w:rPr>
          <w:b/>
          <w:b/>
        </w:rPr>
      </w:pPr>
      <w:r>
        <w:rPr/>
        <w:t>neopravdano prekomjerno nadziranje rada,</w:t>
      </w:r>
    </w:p>
    <w:p>
      <w:pPr>
        <w:pStyle w:val="Normal"/>
        <w:numPr>
          <w:ilvl w:val="1"/>
          <w:numId w:val="4"/>
        </w:numPr>
        <w:rPr>
          <w:b/>
          <w:b/>
        </w:rPr>
      </w:pPr>
      <w:r>
        <w:rPr/>
        <w:t>namjerno I neopravdano uskracivanje ili zadrzavanje informacija koje su u vezi sa radom,</w:t>
      </w:r>
    </w:p>
    <w:p>
      <w:pPr>
        <w:pStyle w:val="Normal"/>
        <w:numPr>
          <w:ilvl w:val="1"/>
          <w:numId w:val="4"/>
        </w:numPr>
        <w:rPr>
          <w:b/>
          <w:b/>
        </w:rPr>
      </w:pPr>
      <w:r>
        <w:rPr/>
        <w:t>neopravdana ili prekomjerna upotreba kamera I drugih tehnickih sredstava kojima se omogucava kontrola zaposlenih,</w:t>
      </w:r>
    </w:p>
    <w:p>
      <w:pPr>
        <w:pStyle w:val="Normal"/>
        <w:numPr>
          <w:ilvl w:val="1"/>
          <w:numId w:val="4"/>
        </w:numPr>
        <w:rPr>
          <w:b/>
          <w:b/>
        </w:rPr>
      </w:pPr>
      <w:r>
        <w:rPr/>
        <w:t>neopravdano I namjerno iskljucivanje iz strucnog osposobljavanja I usavrsavanja;</w:t>
      </w:r>
    </w:p>
    <w:p>
      <w:pPr>
        <w:pStyle w:val="Normal"/>
        <w:numPr>
          <w:ilvl w:val="0"/>
          <w:numId w:val="4"/>
        </w:numPr>
        <w:rPr>
          <w:b/>
          <w:b/>
        </w:rPr>
      </w:pPr>
      <w:r>
        <w:rPr>
          <w:b/>
        </w:rPr>
        <w:t>mogu da dovedu do narusavanja zdravlja zaposlenog, kao sto su:</w:t>
      </w:r>
    </w:p>
    <w:p>
      <w:pPr>
        <w:pStyle w:val="Normal"/>
        <w:ind w:start="1200" w:hanging="0"/>
        <w:rPr>
          <w:b/>
          <w:b/>
        </w:rPr>
      </w:pPr>
      <w:r>
        <w:rPr>
          <w:b/>
        </w:rPr>
      </w:r>
    </w:p>
    <w:p>
      <w:pPr>
        <w:pStyle w:val="Normal"/>
        <w:ind w:start="1200" w:hanging="0"/>
        <w:rPr>
          <w:b/>
          <w:b/>
        </w:rPr>
      </w:pPr>
      <w:r>
        <w:rPr>
          <w:b/>
        </w:rPr>
      </w:r>
    </w:p>
    <w:p>
      <w:pPr>
        <w:pStyle w:val="Normal"/>
        <w:numPr>
          <w:ilvl w:val="1"/>
          <w:numId w:val="4"/>
        </w:numPr>
        <w:rPr/>
      </w:pPr>
      <w:r>
        <w:rPr/>
        <w:t>neopravdane stalne prijetnje (npr. Raskidom radnog odnosa, odnosno otkazom ugovora o radu ili drugog ugovora) I pritisci kojima se zaposleni drzi u stalnom strahu,</w:t>
      </w:r>
    </w:p>
    <w:p>
      <w:pPr>
        <w:pStyle w:val="Normal"/>
        <w:numPr>
          <w:ilvl w:val="1"/>
          <w:numId w:val="4"/>
        </w:numPr>
        <w:rPr/>
      </w:pPr>
      <w:r>
        <w:rPr/>
        <w:t>prijetnja d ace se protiv zaposlenog primijeniti fizicka sila,</w:t>
      </w:r>
    </w:p>
    <w:p>
      <w:pPr>
        <w:pStyle w:val="Normal"/>
        <w:numPr>
          <w:ilvl w:val="1"/>
          <w:numId w:val="4"/>
        </w:numPr>
        <w:rPr>
          <w:lang w:val="de-DE"/>
        </w:rPr>
      </w:pPr>
      <w:r>
        <w:rPr>
          <w:lang w:val="de-DE"/>
        </w:rPr>
        <w:t>fizicko uznemiravanje koje nema elemente krivicnog djela,</w:t>
      </w:r>
    </w:p>
    <w:p>
      <w:pPr>
        <w:pStyle w:val="Normal"/>
        <w:numPr>
          <w:ilvl w:val="1"/>
          <w:numId w:val="4"/>
        </w:numPr>
        <w:rPr>
          <w:lang w:val="de-DE"/>
        </w:rPr>
      </w:pPr>
      <w:r>
        <w:rPr>
          <w:lang w:val="de-DE"/>
        </w:rPr>
        <w:t>namjerno izazivanje konflikata I stresa;</w:t>
      </w:r>
    </w:p>
    <w:p>
      <w:pPr>
        <w:pStyle w:val="Normal"/>
        <w:numPr>
          <w:ilvl w:val="0"/>
          <w:numId w:val="4"/>
        </w:numPr>
        <w:rPr>
          <w:b/>
          <w:b/>
        </w:rPr>
      </w:pPr>
      <w:r>
        <w:rPr>
          <w:b/>
        </w:rPr>
        <w:t>bi se mogla smatrati uznemiravanjem,kao sto su:</w:t>
      </w:r>
    </w:p>
    <w:p>
      <w:pPr>
        <w:pStyle w:val="Normal"/>
        <w:numPr>
          <w:ilvl w:val="1"/>
          <w:numId w:val="4"/>
        </w:numPr>
        <w:rPr>
          <w:b/>
          <w:b/>
        </w:rPr>
      </w:pPr>
      <w:r>
        <w:rPr/>
        <w:t>nezeljeno ponasanje prema zaposlenom ili licu koje trazi zaposlenje, s obzirom na pol, rodjenje, jezik, rasu, vjeru, boju koze, starost, trudnocu, zdravstveno stanje, odnosno invalidnost, nacionalnost, bracni status, porodicne obaveze, seksualno opredjeljenje, politicko ili drugo uvjerenje, socijalno porijeklo, imovno stanje, clanstvo u politickim I sindikalnim organizacijama ili neko drugo licno svojstvo;</w:t>
      </w:r>
    </w:p>
    <w:p>
      <w:pPr>
        <w:pStyle w:val="Normal"/>
        <w:ind w:start="2280" w:hanging="0"/>
        <w:rPr>
          <w:b/>
          <w:b/>
        </w:rPr>
      </w:pPr>
      <w:r>
        <w:rPr>
          <w:b/>
        </w:rPr>
      </w:r>
    </w:p>
    <w:p>
      <w:pPr>
        <w:pStyle w:val="Normal"/>
        <w:ind w:start="1620" w:hanging="0"/>
        <w:rPr>
          <w:b/>
          <w:b/>
        </w:rPr>
      </w:pPr>
      <w:r>
        <w:rPr>
          <w:b/>
        </w:rPr>
        <w:t>7.bi se mogla smatrati seksualnim uznemiravanjem, kao sto su:</w:t>
      </w:r>
    </w:p>
    <w:p>
      <w:pPr>
        <w:pStyle w:val="Normal"/>
        <w:numPr>
          <w:ilvl w:val="0"/>
          <w:numId w:val="2"/>
        </w:numPr>
        <w:rPr>
          <w:b/>
          <w:b/>
        </w:rPr>
      </w:pPr>
      <w:r>
        <w:rPr/>
        <w:t>ponizavajuci I neprimjerni komentari I postupci seksualne prirode,</w:t>
      </w:r>
    </w:p>
    <w:p>
      <w:pPr>
        <w:pStyle w:val="Normal"/>
        <w:numPr>
          <w:ilvl w:val="0"/>
          <w:numId w:val="2"/>
        </w:numPr>
        <w:rPr>
          <w:b/>
          <w:b/>
        </w:rPr>
      </w:pPr>
      <w:r>
        <w:rPr/>
        <w:t>pokusaj ili izvrsenje nepristojnog I nezeljenog fizickog kontakta,</w:t>
      </w:r>
    </w:p>
    <w:p>
      <w:pPr>
        <w:pStyle w:val="Normal"/>
        <w:numPr>
          <w:ilvl w:val="0"/>
          <w:numId w:val="2"/>
        </w:numPr>
        <w:rPr>
          <w:b/>
          <w:b/>
        </w:rPr>
      </w:pPr>
      <w:r>
        <w:rPr/>
        <w:t xml:space="preserve">navodjenje na prihvatanje ponasanja seskualne prirode uz obecavanje nagrade,prijetnju ili ucjenu I dr.  </w:t>
      </w:r>
    </w:p>
    <w:p>
      <w:pPr>
        <w:pStyle w:val="Normal"/>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t>Potpisom na ovom dokumentu zaposleni potvrđuju da su primili, pročitali i razumjeli obavještenje o mobingu, te da su upoznati sa svojim pravima i obavezama u vezi sa sprječavanjem mobinga na random mjestu.</w:t>
      </w:r>
    </w:p>
    <w:p>
      <w:pPr>
        <w:pStyle w:val="Normal"/>
        <w:jc w:val="both"/>
        <w:rPr>
          <w:b/>
          <w:b/>
        </w:rPr>
      </w:pPr>
      <w:r>
        <w:rPr>
          <w:b/>
        </w:rPr>
      </w:r>
    </w:p>
    <w:p>
      <w:pPr>
        <w:pStyle w:val="Normal"/>
        <w:spacing w:lineRule="auto" w:line="360"/>
        <w:jc w:val="both"/>
        <w:rPr>
          <w:b/>
          <w:b/>
        </w:rPr>
      </w:pPr>
      <w:r>
        <w:rPr>
          <w:b/>
        </w:rPr>
        <w:t>1.________________________________</w:t>
      </w:r>
    </w:p>
    <w:p>
      <w:pPr>
        <w:pStyle w:val="Normal"/>
        <w:spacing w:lineRule="auto" w:line="360"/>
        <w:jc w:val="both"/>
        <w:rPr>
          <w:b/>
          <w:b/>
        </w:rPr>
      </w:pPr>
      <w:r>
        <w:rPr>
          <w:b/>
        </w:rPr>
        <w:t>2.________________________________</w:t>
      </w:r>
    </w:p>
    <w:p>
      <w:pPr>
        <w:pStyle w:val="Normal"/>
        <w:spacing w:lineRule="auto" w:line="360"/>
        <w:jc w:val="both"/>
        <w:rPr>
          <w:b/>
          <w:b/>
        </w:rPr>
      </w:pPr>
      <w:r>
        <w:rPr>
          <w:b/>
        </w:rPr>
        <w:t>3.________________________________</w:t>
      </w:r>
    </w:p>
    <w:p>
      <w:pPr>
        <w:pStyle w:val="Normal"/>
        <w:spacing w:lineRule="auto" w:line="360"/>
        <w:jc w:val="both"/>
        <w:rPr/>
      </w:pPr>
      <w:r>
        <w:rPr>
          <w:b/>
        </w:rPr>
        <w:t>4.________________________________</w:t>
      </w:r>
    </w:p>
    <w:p>
      <w:pPr>
        <w:pStyle w:val="Normal"/>
        <w:spacing w:lineRule="auto" w:line="360"/>
        <w:jc w:val="both"/>
        <w:rPr>
          <w:b/>
          <w:b/>
        </w:rPr>
      </w:pPr>
      <w:r>
        <w:rPr>
          <w:b/>
        </w:rPr>
        <w:t>5.________________________________</w:t>
      </w:r>
    </w:p>
    <w:p>
      <w:pPr>
        <w:pStyle w:val="Normal"/>
        <w:spacing w:lineRule="auto" w:line="360"/>
        <w:jc w:val="both"/>
        <w:rPr>
          <w:b/>
          <w:b/>
        </w:rPr>
      </w:pPr>
      <w:r>
        <w:rPr>
          <w:b/>
        </w:rPr>
        <w:t>6.________________________________</w:t>
      </w:r>
    </w:p>
    <w:p>
      <w:pPr>
        <w:pStyle w:val="Normal"/>
        <w:spacing w:lineRule="auto" w:line="360"/>
        <w:jc w:val="both"/>
        <w:rPr>
          <w:b/>
          <w:b/>
        </w:rPr>
      </w:pPr>
      <w:r>
        <w:rPr>
          <w:b/>
        </w:rPr>
        <w:t>7.________________________________</w:t>
      </w:r>
    </w:p>
    <w:p>
      <w:pPr>
        <w:pStyle w:val="Normal"/>
        <w:spacing w:lineRule="auto" w:line="360"/>
        <w:jc w:val="both"/>
        <w:rPr>
          <w:b/>
          <w:b/>
        </w:rPr>
      </w:pPr>
      <w:r>
        <w:rPr>
          <w:b/>
        </w:rPr>
        <w:t>8.________________________________</w:t>
      </w:r>
    </w:p>
    <w:p>
      <w:pPr>
        <w:pStyle w:val="Normal"/>
        <w:spacing w:lineRule="auto" w:line="360"/>
        <w:jc w:val="both"/>
        <w:rPr>
          <w:b/>
          <w:b/>
        </w:rPr>
      </w:pPr>
      <w:r>
        <w:rPr>
          <w:b/>
        </w:rPr>
        <w:t>9.________________________________</w:t>
      </w:r>
    </w:p>
    <w:p>
      <w:pPr>
        <w:pStyle w:val="Normal"/>
        <w:spacing w:lineRule="auto" w:line="360"/>
        <w:jc w:val="both"/>
        <w:rPr>
          <w:b/>
          <w:b/>
        </w:rPr>
      </w:pPr>
      <w:r>
        <w:rPr>
          <w:b/>
        </w:rPr>
        <w:t>10.________________________________</w:t>
      </w:r>
    </w:p>
    <w:p>
      <w:pPr>
        <w:pStyle w:val="Normal"/>
        <w:spacing w:lineRule="auto" w:line="360"/>
        <w:jc w:val="both"/>
        <w:rPr>
          <w:b/>
          <w:b/>
        </w:rPr>
      </w:pPr>
      <w:r>
        <w:rPr>
          <w:b/>
        </w:rPr>
        <w:t>11.________________________________</w:t>
      </w:r>
    </w:p>
    <w:p>
      <w:pPr>
        <w:pStyle w:val="Normal"/>
        <w:spacing w:lineRule="auto" w:line="360"/>
        <w:jc w:val="both"/>
        <w:rPr>
          <w:b/>
          <w:b/>
        </w:rPr>
      </w:pPr>
      <w:r>
        <w:rPr>
          <w:b/>
        </w:rPr>
        <w:t>12.________________________________</w:t>
      </w:r>
    </w:p>
    <w:p>
      <w:pPr>
        <w:pStyle w:val="Normal"/>
        <w:spacing w:lineRule="auto" w:line="360"/>
        <w:jc w:val="both"/>
        <w:rPr>
          <w:b/>
          <w:b/>
        </w:rPr>
      </w:pPr>
      <w:r>
        <w:rPr>
          <w:b/>
        </w:rPr>
        <w:t>13.________________________________</w:t>
      </w:r>
    </w:p>
    <w:p>
      <w:pPr>
        <w:pStyle w:val="Normal"/>
        <w:spacing w:lineRule="auto" w:line="360"/>
        <w:jc w:val="both"/>
        <w:rPr>
          <w:b/>
          <w:b/>
        </w:rPr>
      </w:pPr>
      <w:r>
        <w:rPr>
          <w:b/>
        </w:rPr>
        <w:t>14.________________________________</w:t>
      </w:r>
    </w:p>
    <w:p>
      <w:pPr>
        <w:pStyle w:val="Normal"/>
        <w:spacing w:lineRule="auto" w:line="360"/>
        <w:jc w:val="both"/>
        <w:rPr>
          <w:b/>
          <w:b/>
        </w:rPr>
      </w:pPr>
      <w:r>
        <w:rPr>
          <w:b/>
        </w:rPr>
        <w:t>15.________________________________</w:t>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spacing w:lineRule="auto" w:line="360"/>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jc w:val="both"/>
        <w:rPr>
          <w:b/>
          <w:b/>
        </w:rPr>
      </w:pPr>
      <w:r>
        <w:rPr>
          <w:b/>
        </w:rPr>
      </w:r>
    </w:p>
    <w:p>
      <w:pPr>
        <w:pStyle w:val="Normal"/>
        <w:rPr>
          <w:b/>
          <w:b/>
        </w:rPr>
      </w:pPr>
      <w:r>
        <w:rPr>
          <w:b/>
        </w:rPr>
      </w:r>
    </w:p>
    <w:p>
      <w:pPr>
        <w:pStyle w:val="Normal"/>
        <w:ind w:start="5760" w:hanging="0"/>
        <w:rPr>
          <w:b/>
          <w:b/>
        </w:rPr>
      </w:pPr>
      <w:r>
        <w:rPr>
          <w:b/>
        </w:rPr>
      </w:r>
    </w:p>
    <w:p>
      <w:pPr>
        <w:pStyle w:val="Normal"/>
        <w:ind w:start="5760" w:hanging="0"/>
        <w:rPr>
          <w:b/>
          <w:b/>
        </w:rPr>
      </w:pPr>
      <w:r>
        <w:rPr>
          <w:b/>
        </w:rPr>
        <w:t xml:space="preserve"> </w:t>
      </w:r>
      <w:r>
        <w:rPr>
          <w:b/>
        </w:rPr>
        <w:t>Poslodavac,</w:t>
      </w:r>
    </w:p>
    <w:p>
      <w:pPr>
        <w:pStyle w:val="Normal"/>
        <w:rPr/>
      </w:pPr>
      <w:r>
        <w:rPr>
          <w:b/>
        </w:rPr>
        <w:t xml:space="preserve">ULCINJ, 01.01.2026. god.  </w:t>
        <w:tab/>
        <w:tab/>
        <w:tab/>
        <w:t xml:space="preserve">   ______________________</w:t>
      </w:r>
    </w:p>
    <w:p>
      <w:pPr>
        <w:pStyle w:val="Normal"/>
        <w:ind w:start="2280" w:hanging="0"/>
        <w:rPr/>
      </w:pPr>
      <w:r>
        <w:rPr/>
        <w:tab/>
        <w:tab/>
        <w:tab/>
        <w:tab/>
        <w:t xml:space="preserve">       </w:t>
      </w:r>
    </w:p>
    <w:p>
      <w:pPr>
        <w:pStyle w:val="Normal"/>
        <w:rPr/>
      </w:pPr>
      <w:r>
        <w:rPr/>
      </w:r>
    </w:p>
    <w:sectPr>
      <w:headerReference w:type="default" r:id="rId5"/>
      <w:headerReference w:type="first" r:id="rId6"/>
      <w:headerReference w:type="even" r:id="rId7"/>
      <w:footerReference w:type="default" r:id="rId8"/>
      <w:footerReference w:type="first" r:id="rId9"/>
      <w:footerReference w:type="even" r:id="rId10"/>
      <w:type w:val="nextPage"/>
      <w:pgSz w:w="11906" w:h="16838"/>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ee" w:characterSet="windows-1250"/>
    <w:family w:val="roman"/>
    <w:pitch w:val="variable"/>
  </w:font>
  <w:font w:name="Courier New">
    <w:charset w:val="ee" w:characterSet="windows-1250"/>
    <w:family w:val="modern"/>
    <w:pitch w:val="default"/>
  </w:font>
  <w:font w:name="Wingdings">
    <w:charset w:val="02"/>
    <w:family w:val="auto"/>
    <w:pitch w:val="variable"/>
  </w:font>
  <w:font w:name="Segoe UI">
    <w:charset w:val="ee" w:characterSet="windows-1250"/>
    <w:family w:val="swiss"/>
    <w:pitch w:val="variable"/>
  </w:font>
  <w:font w:name="Liberation Sans">
    <w:altName w:val="Arial"/>
    <w:charset w:val="01" w:characterSet="utf-8"/>
    <w:family w:val="swiss"/>
    <w:pitch w:val="variable"/>
  </w:font>
  <w:font w:name="Calibri">
    <w:charset w:val="ee" w:characterSet="windows-1250"/>
    <w:family w:val="swiss"/>
    <w:pitch w:val="variable"/>
  </w:font>
  <w:font w:name="Arial">
    <w:charset w:val="ee" w:characterSet="windows-1250"/>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380"/>
        </w:tabs>
        <w:ind w:start="1380" w:hanging="360"/>
      </w:pPr>
    </w:lvl>
  </w:abstractNum>
  <w:abstractNum w:abstractNumId="2">
    <w:lvl w:ilvl="0">
      <w:start w:val="1"/>
      <w:numFmt w:val="bullet"/>
      <w:lvlText w:val=""/>
      <w:lvlJc w:val="start"/>
      <w:pPr>
        <w:tabs>
          <w:tab w:val="num" w:pos="2340"/>
        </w:tabs>
        <w:ind w:start="2340" w:hanging="360"/>
      </w:pPr>
      <w:rPr>
        <w:rFonts w:ascii="Symbol" w:hAnsi="Symbol" w:cs="Symbol" w:hint="default"/>
      </w:rPr>
    </w:lvl>
  </w:abstractNum>
  <w:abstractNum w:abstractNumId="3">
    <w:lvl w:ilvl="0">
      <w:start w:val="1"/>
      <w:numFmt w:val="decimal"/>
      <w:lvlText w:val="%1."/>
      <w:lvlJc w:val="start"/>
      <w:pPr>
        <w:tabs>
          <w:tab w:val="num" w:pos="1020"/>
        </w:tabs>
        <w:ind w:start="1020" w:hanging="360"/>
      </w:pPr>
    </w:lvl>
  </w:abstractNum>
  <w:abstractNum w:abstractNumId="4">
    <w:lvl w:ilvl="0">
      <w:start w:val="1"/>
      <w:numFmt w:val="decimal"/>
      <w:lvlText w:val="%1."/>
      <w:lvlJc w:val="start"/>
      <w:pPr>
        <w:tabs>
          <w:tab w:val="num" w:pos="1920"/>
        </w:tabs>
        <w:ind w:start="1920" w:hanging="360"/>
      </w:pPr>
    </w:lvl>
    <w:lvl w:ilvl="1">
      <w:start w:val="1"/>
      <w:numFmt w:val="bullet"/>
      <w:lvlText w:val=""/>
      <w:lvlJc w:val="start"/>
      <w:pPr>
        <w:tabs>
          <w:tab w:val="num" w:pos="2640"/>
        </w:tabs>
        <w:ind w:start="2640" w:hanging="360"/>
      </w:pPr>
      <w:rPr>
        <w:rFonts w:ascii="Symbol" w:hAnsi="Symbol" w:cs="Symbol" w:hint="default"/>
      </w:rPr>
    </w:lvl>
    <w:lvl w:ilvl="2">
      <w:start w:val="1"/>
      <w:numFmt w:val="decimal"/>
      <w:lvlText w:val="%3."/>
      <w:lvlJc w:val="start"/>
      <w:pPr>
        <w:tabs>
          <w:tab w:val="num" w:pos="3540"/>
        </w:tabs>
        <w:ind w:start="3540" w:hanging="360"/>
      </w:pPr>
    </w:lvl>
    <w:lvl w:ilvl="3">
      <w:start w:val="1"/>
      <w:numFmt w:val="decimal"/>
      <w:lvlText w:val="%4."/>
      <w:lvlJc w:val="start"/>
      <w:pPr>
        <w:tabs>
          <w:tab w:val="num" w:pos="4080"/>
        </w:tabs>
        <w:ind w:start="4080" w:hanging="360"/>
      </w:pPr>
    </w:lvl>
    <w:lvl w:ilvl="4">
      <w:start w:val="1"/>
      <w:numFmt w:val="lowerLetter"/>
      <w:lvlText w:val="%5."/>
      <w:lvlJc w:val="start"/>
      <w:pPr>
        <w:tabs>
          <w:tab w:val="num" w:pos="4800"/>
        </w:tabs>
        <w:ind w:start="4800" w:hanging="360"/>
      </w:pPr>
    </w:lvl>
    <w:lvl w:ilvl="5">
      <w:start w:val="1"/>
      <w:numFmt w:val="lowerRoman"/>
      <w:lvlText w:val="%6."/>
      <w:lvlJc w:val="end"/>
      <w:pPr>
        <w:tabs>
          <w:tab w:val="num" w:pos="5520"/>
        </w:tabs>
        <w:ind w:start="5520" w:hanging="180"/>
      </w:pPr>
    </w:lvl>
    <w:lvl w:ilvl="6">
      <w:start w:val="1"/>
      <w:numFmt w:val="decimal"/>
      <w:lvlText w:val="%7."/>
      <w:lvlJc w:val="start"/>
      <w:pPr>
        <w:tabs>
          <w:tab w:val="num" w:pos="6240"/>
        </w:tabs>
        <w:ind w:start="6240" w:hanging="360"/>
      </w:pPr>
    </w:lvl>
    <w:lvl w:ilvl="7">
      <w:start w:val="1"/>
      <w:numFmt w:val="lowerLetter"/>
      <w:lvlText w:val="%8."/>
      <w:lvlJc w:val="start"/>
      <w:pPr>
        <w:tabs>
          <w:tab w:val="num" w:pos="6960"/>
        </w:tabs>
        <w:ind w:start="6960" w:hanging="360"/>
      </w:pPr>
    </w:lvl>
    <w:lvl w:ilvl="8">
      <w:start w:val="1"/>
      <w:numFmt w:val="lowerRoman"/>
      <w:lvlText w:val="%9."/>
      <w:lvlJc w:val="end"/>
      <w:pPr>
        <w:tabs>
          <w:tab w:val="num" w:pos="7680"/>
        </w:tabs>
        <w:ind w:start="7680" w:hanging="180"/>
      </w:pPr>
    </w:lvl>
  </w:abstractNum>
  <w:abstractNum w:abstractNumId="5">
    <w:lvl w:ilvl="0">
      <w:start w:val="1"/>
      <w:numFmt w:val="bullet"/>
      <w:lvlText w:val=""/>
      <w:lvlJc w:val="start"/>
      <w:pPr>
        <w:tabs>
          <w:tab w:val="num" w:pos="2160"/>
        </w:tabs>
        <w:ind w:start="2160" w:hanging="360"/>
      </w:pPr>
      <w:rPr>
        <w:rFonts w:ascii="Symbol" w:hAnsi="Symbol" w:cs="Symbol"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11z1">
    <w:name w:val="WW8Num11z1"/>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Segoe UI" w:hAnsi="Segoe UI" w:cs="Segoe UI"/>
      <w:sz w:val="18"/>
      <w:szCs w:val="18"/>
      <w:lang w:val="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qFormat/>
    <w:pPr/>
    <w:rPr>
      <w:rFonts w:ascii="Segoe UI" w:hAnsi="Segoe UI" w:cs="Segoe UI"/>
      <w:sz w:val="18"/>
      <w:szCs w:val="18"/>
    </w:rPr>
  </w:style>
  <w:style w:type="paragraph" w:styleId="NoSpacing">
    <w:name w:val="No Spacing"/>
    <w:qFormat/>
    <w:pPr>
      <w:widowControl/>
      <w:bidi w:val="0"/>
    </w:pPr>
    <w:rPr>
      <w:rFonts w:ascii="Calibri" w:hAnsi="Calibri" w:eastAsia="Calibri" w:cs="Calibri"/>
      <w:color w:val="auto"/>
      <w:sz w:val="22"/>
      <w:szCs w:val="22"/>
      <w:lang w:val="en-US" w:bidi="ar-SA" w:eastAsia="zh-C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Template>Normal.dotm</Template>
  <TotalTime>3</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2025-12-29T17:40:00Z</dcterms:created>
  <dc:creator>A</dc:creator>
  <dc:description/>
  <cp:keywords/>
  <dc:language>en-US</dc:language>
  <cp:lastModifiedBy>Geti</cp:lastModifiedBy>
  <cp:lastPrinted>2026-02-02T14:01:00Z</cp:lastPrinted>
  <dcterms:modified xsi:type="dcterms:W3CDTF">2026-05-21T11:21:00Z</dcterms:modified>
  <cp:revision>10</cp:revision>
  <dc:subject/>
  <dc:title>trenkwalder</dc:title>
</cp:coreProperties>
</file>