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ADVANCED ACCOUNTING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BROJ: 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10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202</w:t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6</w:t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03719073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, 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04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.0</w:t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3</w:t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godine</w:t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ADVANCED ACCOUNTING, je dana 04.03.2026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ADVANCED ACCOUNTING, sa sjedištem društva u  ULCINJ,  i PIB  03719073,  koje zastupa izvršni direktor MIRSADA CEKOVIQ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GETUARD CEKOVIQ  JMBG/BROJ ISPRAVE 0806994223008, sa boravištem u ULCINJ 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GLAVNI RACUNOVOĐA.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se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zasniva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na određeno vrijeme, počev od 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04</w:t>
      </w:r>
      <w:r w:rsidR="006F0A1D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6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-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03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0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3</w:t>
      </w:r>
      <w:r w:rsidR="0092017B">
        <w:rPr>
          <w:rFonts w:ascii="Times New Roman" w:hAnsi="Times New Roman" w:cs="Times New Roman"/>
          <w:sz w:val="24"/>
          <w:szCs w:val="24"/>
          <w:lang w:val="hr-BA"/>
        </w:rPr>
        <w:t>.202</w:t>
      </w:r>
      <w:r w:rsidR="00C129EC">
        <w:rPr>
          <w:rFonts w:ascii="Times New Roman" w:hAnsi="Times New Roman" w:cs="Times New Roman"/>
          <w:sz w:val="24"/>
          <w:szCs w:val="24"/>
          <w:lang w:val="hr-BA"/>
        </w:rPr>
        <w:t>7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>god.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