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0000000000009" w:type="dxa"/>
      </w:tblPr>
      <w:tblGrid>
        <w:gridCol w:w="2706"/>
        <w:gridCol w:w="2706"/>
        <w:gridCol w:w="2706"/>
        <w:gridCol w:w="2706"/>
      </w:tblGrid>
      <w:tr>
        <w:trPr>
          <w:trHeight w:hRule="exact" w:val="800"/>
        </w:trPr>
        <w:tc>
          <w:tcPr>
            <w:tcW w:type="dxa" w:w="2008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38"/>
        </w:trPr>
        <w:tc>
          <w:tcPr>
            <w:tcW w:type="dxa" w:w="2706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6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78" w:lineRule="exact" w:before="550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Tel: 030/314-885;  Tel/fax: 030/311-001; e-mail: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Br.žiro računa: 530-2470-72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uzimanja uzoraka hrane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pakovani proizvodi, b) proizvodi iz frižidera,  c) proizvodi na ambijentalnoj temperaturi,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d) vrući proizvodi,  e) potrošačke porcije iz restorana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 objektu: </w:t>
      </w:r>
    </w:p>
    <w:p>
      <w:pPr>
        <w:autoSpaceDN w:val="0"/>
        <w:autoSpaceDE w:val="0"/>
        <w:widowControl/>
        <w:spacing w:line="276" w:lineRule="exact" w:before="276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Podaci o objektu: DOO "ONI-AL" ZA PROIZVODNJU, PROMET I USLUGE, EXPORT-IMPORT - ULCINJ, RAŠTIŠA BB, Rastiš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54" w:lineRule="exact" w:before="312" w:after="0"/>
        <w:ind w:left="452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koji se uzima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 </w:t>
      </w:r>
    </w:p>
    <w:p>
      <w:pPr>
        <w:autoSpaceDN w:val="0"/>
        <w:autoSpaceDE w:val="0"/>
        <w:widowControl/>
        <w:spacing w:line="246" w:lineRule="exact" w:before="20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 sledeća ispitivanja: </w:t>
      </w:r>
    </w:p>
    <w:p>
      <w:pPr>
        <w:autoSpaceDN w:val="0"/>
        <w:autoSpaceDE w:val="0"/>
        <w:widowControl/>
        <w:spacing w:line="254" w:lineRule="exact" w:before="196" w:after="0"/>
        <w:ind w:left="45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mikrobiološku analizu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 to : Salmonella, Listera monocitogenes, Enterobacteriacae, Escherichia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coli, Koagulaza pozitivne bakterije i aerobne mezofilne bakterije. 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fizičko-hemijsku analizu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 xml:space="preserve">Podaci o podnosiocu zahtjeva: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institucija, firma, pravno/fizičko lice i sl.)</w:t>
      </w:r>
    </w:p>
    <w:p>
      <w:pPr>
        <w:autoSpaceDN w:val="0"/>
        <w:tabs>
          <w:tab w:pos="962" w:val="left"/>
        </w:tabs>
        <w:autoSpaceDE w:val="0"/>
        <w:widowControl/>
        <w:spacing w:line="124" w:lineRule="exact" w:before="132" w:after="0"/>
        <w:ind w:left="452" w:right="1728" w:firstLine="0"/>
        <w:jc w:val="left"/>
      </w:pPr>
      <w:r>
        <w:tab/>
        <w:t xml:space="preserve">DOO "ONI-AL" ZA PROIZVODNJU, PROMET I USLUGE, EXPORT-IMPORT - ULCINJ </w:t>
        <w:br/>
        <w:t xml:space="preserve">_____________________________________________________________________________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304" w:lineRule="exact" w:before="1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Adresa: _______________________________________________________________________ RAŠTIŠA BB, Rastiš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80" w:lineRule="exact" w:before="6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PIB: _______________________________________ 03603091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300" w:lineRule="exact" w:before="26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PDV: ______________________________________ ____________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0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Kontakt tel:_______________________________________________________________ +38269324777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tabs>
          <w:tab w:pos="4232" w:val="left"/>
        </w:tabs>
        <w:autoSpaceDE w:val="0"/>
        <w:widowControl/>
        <w:spacing w:line="245" w:lineRule="auto" w:before="132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NAPOMENA: IZVJEŠTAJI  SE PREUZIMAJU NAKON 7 DANA OD DANA UZORKOVANJA, UZ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DOKAZ O IZVRŠENOJ UPLATI. Cijena uzorkovanja i analize zavise od broja ispitivanih parametara.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2) poštom na adresu korisnika navedenu u zahtjevu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Odsjek/ Laboratorija će učiniti te informacije dostupnim i o tome informisati korisnika, izuzev ako je zakonom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zabranjeno.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ZAHTJEV ISPUNITI ČITKO! </w:t>
      </w:r>
    </w:p>
    <w:p>
      <w:pPr>
        <w:autoSpaceDN w:val="0"/>
        <w:autoSpaceDE w:val="0"/>
        <w:widowControl/>
        <w:spacing w:line="252" w:lineRule="exact" w:before="508" w:after="0"/>
        <w:ind w:left="45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Mjesto podnošenja zahtjeva:                                                                    Kontakt osoba: </w:t>
        <w:br/>
        <w:t>_________________________                                 mp                               _____________________ RAŠTIŠA BB, Rastiš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/>
          <w:i/>
          <w:color w:val="000000"/>
          <w:sz w:val="22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54" w:lineRule="exact" w:before="0" w:after="0"/>
        <w:ind w:left="452" w:right="216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Datum:                                                                                                      Broj telefona: 22.05.2026 </w:t>
        <w:br/>
        <w:t>_________________________                                                               _______________ +38269324777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178" w:lineRule="exact" w:before="6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2240" w:h="15840"/>
          <w:pgMar w:top="304" w:right="426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1311910</wp:posOffset>
            </wp:positionV>
            <wp:extent cx="237490" cy="170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1879600</wp:posOffset>
            </wp:positionV>
            <wp:extent cx="237490" cy="1741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4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800"/>
        </w:trPr>
        <w:tc>
          <w:tcPr>
            <w:tcW w:type="dxa" w:w="2004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gridSpan w:val="2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gridSpan w:val="2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3"/>
        </w:trPr>
        <w:tc>
          <w:tcPr>
            <w:tcW w:type="dxa" w:w="1810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3620"/>
            <w:gridSpan w:val="2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gridSpan w:val="2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  <w:tr>
        <w:trPr>
          <w:trHeight w:hRule="exact" w:val="899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Metode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Prihvataju se metode uzorkovanja hrane za mikrobiološke analize: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METI TS CEN ISO/TS 17728:2016 (t.7.2.2) (t.7.2.3) (t.7.2.6)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(t.7.2.7)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(t.7.2.8) </w:t>
            </w:r>
            <w:r>
              <w:rPr>
                <w:w w:val="98.6927092075347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701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257610321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04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689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555633544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92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362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4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hemije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hemije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206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6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154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ponuđenih mogućnosti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12" w:lineRule="exact" w:before="2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Napomena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Objašnjenja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primenjuje: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2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Laboratoriji Doma  zdravlja  Bar odluku o tome koje se pravilo odlučivanja primjenjuje,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primijeniće se Pravilo 1: Pravilo podijeljenog rizika.</w:t>
            </w:r>
          </w:p>
        </w:tc>
      </w:tr>
      <w:tr>
        <w:trPr>
          <w:trHeight w:hRule="exact" w:val="1376"/>
        </w:trPr>
        <w:tc>
          <w:tcPr>
            <w:tcW w:type="dxa" w:w="1063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56" w:after="0"/>
              <w:ind w:left="5544" w:right="0" w:hanging="147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Ovlašćeno lice korisnika usluga       </w:t>
              <w:br/>
              <w:t>RAMAZAN SULEJMANI</w:t>
              <w:br/>
              <w:t xml:space="preserve"> ___________________________________                      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178" w:lineRule="exact" w:before="5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394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2707"/>
        <w:gridCol w:w="2707"/>
        <w:gridCol w:w="2707"/>
        <w:gridCol w:w="2707"/>
      </w:tblGrid>
      <w:tr>
        <w:trPr>
          <w:trHeight w:hRule="exact" w:val="800"/>
        </w:trPr>
        <w:tc>
          <w:tcPr>
            <w:tcW w:type="dxa" w:w="2006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1"/>
        </w:trPr>
        <w:tc>
          <w:tcPr>
            <w:tcW w:type="dxa" w:w="2707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7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  <w:tr>
        <w:trPr>
          <w:trHeight w:hRule="exact" w:val="3379"/>
        </w:trPr>
        <w:tc>
          <w:tcPr>
            <w:tcW w:type="dxa" w:w="10634"/>
            <w:gridSpan w:val="4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3736" w:val="left"/>
              </w:tabs>
              <w:autoSpaceDE w:val="0"/>
              <w:widowControl/>
              <w:spacing w:line="298" w:lineRule="exact" w:before="0" w:after="0"/>
              <w:ind w:left="76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IZJAVA   KORISNIKA  O SAGLASNOSTI ZA EKSTERNO NABAVLJENU USLUGU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92" w:lineRule="exact" w:before="288" w:after="0"/>
              <w:ind w:left="106" w:right="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izvrše u nekoj od eksterno angažovanih kompetentnih Laboratorija, po izboru Doma zdravlja Bar i uz saglasnost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 a čiji su rezultati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M.P.                            Ovlašćeno lice korisnika usluga </w:t>
            </w:r>
          </w:p>
          <w:p>
            <w:pPr>
              <w:autoSpaceDN w:val="0"/>
              <w:tabs>
                <w:tab w:pos="6672" w:val="left"/>
              </w:tabs>
              <w:autoSpaceDE w:val="0"/>
              <w:widowControl/>
              <w:spacing w:line="154" w:lineRule="exact" w:before="186" w:after="0"/>
              <w:ind w:left="6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 xml:space="preserve">(IME_PREZIME_DIREKTORA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92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sectPr w:rsidR="00FC693F" w:rsidRPr="0006063C" w:rsidSect="00034616">
      <w:pgSz w:w="12240" w:h="15840"/>
      <w:pgMar w:top="304" w:right="424" w:bottom="51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