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6.00000000000009" w:type="dxa"/>
      </w:tblPr>
      <w:tblGrid>
        <w:gridCol w:w="2706"/>
        <w:gridCol w:w="2706"/>
        <w:gridCol w:w="2706"/>
        <w:gridCol w:w="2706"/>
      </w:tblGrid>
      <w:tr>
        <w:trPr>
          <w:trHeight w:hRule="exact" w:val="800"/>
        </w:trPr>
        <w:tc>
          <w:tcPr>
            <w:tcW w:type="dxa" w:w="2008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38"/>
        </w:trPr>
        <w:tc>
          <w:tcPr>
            <w:tcW w:type="dxa" w:w="2706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6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78" w:lineRule="exact" w:before="550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ODSJEK ZA HIGIJENU I ZDRAVSTVENU EKOLOGIJU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Tel: 030/314-885;  Tel/fax: 030/311-001; e-mail: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 xml:space="preserve">higijenadzbar@gmail.com </w:t>
          </w:r>
        </w:hyperlink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Br.žiro računa: 530-2470-72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Molim Vas da obezbijedite ekipu radi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uzimanja uzoraka hrane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: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pakovani proizvodi, b) proizvodi iz frižidera,  c) proizvodi na ambijentalnoj temperaturi,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d) vrući proizvodi,  e) potrošačke porcije iz restorana 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u objektu: </w:t>
      </w:r>
    </w:p>
    <w:p>
      <w:pPr>
        <w:autoSpaceDN w:val="0"/>
        <w:autoSpaceDE w:val="0"/>
        <w:widowControl/>
        <w:spacing w:line="276" w:lineRule="exact" w:before="276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4"/>
          <w:u w:val="single"/>
        </w:rPr>
        <w:t>Podaci o objektu: ADVANCED ACCOUNTING, BRAJSA BB, ULCINJ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</w:r>
      <w:r>
        <w:rPr>
          <w:rFonts w:ascii="Times New Roman" w:hAnsi="Times New Roman" w:eastAsia="Times New Roman"/>
          <w:b w:val="0"/>
          <w:i/>
          <w:color w:val="000000"/>
          <w:sz w:val="24"/>
        </w:rPr>
      </w:r>
      <w:r>
        <w:rPr>
          <w:rFonts w:ascii="Times New Roman" w:hAnsi="Times New Roman" w:eastAsia="Times New Roman"/>
          <w:b w:val="0"/>
          <w:i/>
          <w:color w:val="000000"/>
          <w:sz w:val="24"/>
        </w:rPr>
      </w:r>
    </w:p>
    <w:p>
      <w:pPr>
        <w:autoSpaceDN w:val="0"/>
        <w:autoSpaceDE w:val="0"/>
        <w:widowControl/>
        <w:spacing w:line="254" w:lineRule="exact" w:before="312" w:after="0"/>
        <w:ind w:left="452" w:right="21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Broj uzoraka koji se uzima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__________________________________________________________________________ </w:t>
      </w:r>
    </w:p>
    <w:p>
      <w:pPr>
        <w:autoSpaceDN w:val="0"/>
        <w:autoSpaceDE w:val="0"/>
        <w:widowControl/>
        <w:spacing w:line="246" w:lineRule="exact" w:before="208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Na sledeća ispitivanja: </w:t>
      </w:r>
    </w:p>
    <w:p>
      <w:pPr>
        <w:autoSpaceDN w:val="0"/>
        <w:autoSpaceDE w:val="0"/>
        <w:widowControl/>
        <w:spacing w:line="254" w:lineRule="exact" w:before="196" w:after="0"/>
        <w:ind w:left="452" w:right="129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a)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  mikrobiološku analizu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 i to : Salmonella, Listera monocitogenes, Enterobacteriacae, Escherichia 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coli, Koagulaza pozitivne bakterije i aerobne mezofilne bakterije. 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b)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fizičko-hemijsku analizu</w:t>
      </w:r>
    </w:p>
    <w:p>
      <w:pPr>
        <w:autoSpaceDN w:val="0"/>
        <w:autoSpaceDE w:val="0"/>
        <w:widowControl/>
        <w:spacing w:line="244" w:lineRule="exact" w:before="210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  <w:u w:val="single"/>
        </w:rPr>
        <w:t xml:space="preserve">Podaci o podnosiocu zahtjeva: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Naziv</w:t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 xml:space="preserve"> (</w:t>
      </w:r>
      <w:r>
        <w:rPr>
          <w:rFonts w:ascii="Times New Roman" w:hAnsi="Times New Roman" w:eastAsia="Times New Roman"/>
          <w:b w:val="0"/>
          <w:i/>
          <w:color w:val="000000"/>
          <w:sz w:val="22"/>
        </w:rPr>
        <w:t>institucija, firma, pravno/fizičko lice i sl.)</w:t>
      </w:r>
    </w:p>
    <w:p>
      <w:pPr>
        <w:autoSpaceDN w:val="0"/>
        <w:tabs>
          <w:tab w:pos="962" w:val="left"/>
        </w:tabs>
        <w:autoSpaceDE w:val="0"/>
        <w:widowControl/>
        <w:spacing w:line="124" w:lineRule="exact" w:before="132" w:after="0"/>
        <w:ind w:left="452" w:right="1728" w:firstLine="0"/>
        <w:jc w:val="left"/>
      </w:pPr>
      <w:r>
        <w:tab/>
        <w:t xml:space="preserve">ADVANCED ACCOUNTING ULCINJ </w:t>
        <w:br/>
        <w:t xml:space="preserve">_____________________________________________________________________________ 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304" w:lineRule="exact" w:before="14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Adresa: _______________________________________________________________________ BRAJSA BB, ULCINJ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80" w:lineRule="exact" w:before="64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PIB: _______________________________________ 03719073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300" w:lineRule="exact" w:before="26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PDV: ______________________________________ ____________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90" w:lineRule="exact" w:before="0" w:after="0"/>
        <w:ind w:left="45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  <w:t>Kontakt tel:_______________________________________________________________ +38269000000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tabs>
          <w:tab w:pos="4232" w:val="left"/>
        </w:tabs>
        <w:autoSpaceDE w:val="0"/>
        <w:widowControl/>
        <w:spacing w:line="245" w:lineRule="auto" w:before="132" w:after="0"/>
        <w:ind w:left="452" w:right="864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NAPOMENA: IZVJEŠTAJI  SE PREUZIMAJU NAKON 7 DANA OD DANA UZORKOVANJA, UZ </w:t>
      </w: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DOKAZ O IZVRŠENOJ UPLATI. Cijena uzorkovanja i analize zavise od broja ispitivanih parametara. </w:t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Označiti način preuzimanja izvještaja: 1) lično u Odsjeku za higijenu i zdravstvenu ekologiju </w:t>
      </w:r>
      <w:r>
        <w:tab/>
      </w:r>
      <w:r>
        <w:rPr>
          <w:rFonts w:ascii="Times New Roman" w:hAnsi="Times New Roman" w:eastAsia="Times New Roman"/>
          <w:b/>
          <w:i/>
          <w:color w:val="000000"/>
          <w:sz w:val="24"/>
        </w:rPr>
        <w:t xml:space="preserve"> 2) poštom na adresu korisnika navedenu u zahtjevu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smatraju se povjerljivim. Ukoliko se zakonom zahtjeva da se neke povjerljive informacije otkriju,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br/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Odsjek/ Laboratorija će učiniti te informacije dostupnim i o tome informisati korisnika, izuzev ako je zakonom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i/>
          <w:color w:val="000000"/>
          <w:sz w:val="20"/>
          <w:u w:val="single"/>
        </w:rPr>
        <w:t>zabranjeno.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3" w:lineRule="auto" w:before="282" w:after="0"/>
        <w:ind w:left="452" w:right="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ZAHTJEV ISPUNITI ČITKO! </w:t>
      </w:r>
    </w:p>
    <w:p>
      <w:pPr>
        <w:autoSpaceDN w:val="0"/>
        <w:autoSpaceDE w:val="0"/>
        <w:widowControl/>
        <w:spacing w:line="252" w:lineRule="exact" w:before="508" w:after="0"/>
        <w:ind w:left="452" w:right="144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Mjesto podnošenja zahtjeva:                                                                    Kontakt osoba: </w:t>
        <w:br/>
        <w:t>_________________________                                 mp                               _____________________ BRAJSA BB, ULCINJ</w:t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>
        <w:rPr>
          <w:rFonts w:ascii="Times New Roman" w:hAnsi="Times New Roman" w:eastAsia="Times New Roman"/>
          <w:b/>
          <w:i/>
          <w:color w:val="000000"/>
          <w:sz w:val="22"/>
        </w:rPr>
      </w:r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254" w:lineRule="exact" w:before="0" w:after="0"/>
        <w:ind w:left="452" w:right="2160" w:firstLine="0"/>
        <w:jc w:val="left"/>
      </w:pPr>
      <w:r>
        <w:rPr>
          <w:rFonts w:ascii="Times New Roman" w:hAnsi="Times New Roman" w:eastAsia="Times New Roman"/>
          <w:b/>
          <w:i/>
          <w:color w:val="000000"/>
          <w:sz w:val="22"/>
        </w:rPr>
        <w:t xml:space="preserve">Datum:                                                                                                      Broj telefona: 21.05.2026 </w:t>
        <w:br/>
        <w:t>_________________________                                                               _______________ +38269000000</w:t>
      </w:r>
      <w:r>
        <w:rPr>
          <w:rFonts w:ascii="ArialMT" w:hAnsi="ArialMT" w:eastAsia="ArialMT"/>
          <w:b w:val="0"/>
          <w:i w:val="0"/>
          <w:color w:val="000000"/>
          <w:sz w:val="21"/>
        </w:rPr>
      </w:r>
      <w:r/>
      <w:r>
        <w:rPr>
          <w:rFonts w:ascii="TimesNewRomanPSMT" w:hAnsi="TimesNewRomanPSMT" w:eastAsia="TimesNewRomanPSMT"/>
          <w:b w:val="0"/>
          <w:i w:val="0"/>
          <w:color w:val="000000"/>
          <w:sz w:val="22"/>
        </w:rPr>
      </w:r>
      <w:r>
        <w:rPr>
          <w:rFonts w:ascii="ArialMT" w:hAnsi="ArialMT" w:eastAsia="ArialMT"/>
          <w:b w:val="0"/>
          <w:i w:val="0"/>
          <w:color w:val="000000"/>
          <w:sz w:val="21"/>
        </w:rPr>
      </w:r>
    </w:p>
    <w:p>
      <w:pPr>
        <w:autoSpaceDN w:val="0"/>
        <w:autoSpaceDE w:val="0"/>
        <w:widowControl/>
        <w:spacing w:line="178" w:lineRule="exact" w:before="6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headerReference w:type="default" r:id="rId15"/>
          <w:headerReference w:type="first" r:id="rId16"/>
          <w:headerReference w:type="even" r:id="rId17"/>
          <w:footerReference w:type="default" r:id="rId18"/>
          <w:footerReference w:type="first" r:id="rId19"/>
          <w:footerReference w:type="even" r:id="rId20"/>
          <w:pgSz w:w="12240" w:h="15840"/>
          <w:pgMar w:top="304" w:right="426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1311910</wp:posOffset>
            </wp:positionV>
            <wp:extent cx="237490" cy="17099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099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6887209</wp:posOffset>
            </wp:positionH>
            <wp:positionV relativeFrom="page">
              <wp:posOffset>1879600</wp:posOffset>
            </wp:positionV>
            <wp:extent cx="237490" cy="174159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1741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810"/>
        <w:gridCol w:w="1810"/>
        <w:gridCol w:w="1810"/>
        <w:gridCol w:w="1810"/>
        <w:gridCol w:w="1810"/>
        <w:gridCol w:w="1810"/>
      </w:tblGrid>
      <w:tr>
        <w:trPr>
          <w:trHeight w:hRule="exact" w:val="800"/>
        </w:trPr>
        <w:tc>
          <w:tcPr>
            <w:tcW w:type="dxa" w:w="2004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gridSpan w:val="2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gridSpan w:val="2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3"/>
        </w:trPr>
        <w:tc>
          <w:tcPr>
            <w:tcW w:type="dxa" w:w="1810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3620"/>
            <w:gridSpan w:val="2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1.599999999999909" w:val="single" w:color="#000000"/>
            </w:tcBorders>
          </w:tcPr>
          <w:p/>
        </w:tc>
        <w:tc>
          <w:tcPr>
            <w:tcW w:type="dxa" w:w="1530"/>
            <w:gridSpan w:val="2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  <w:tr>
        <w:trPr>
          <w:trHeight w:hRule="exact" w:val="899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6" w:after="0"/>
              <w:ind w:left="104" w:right="72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Metode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uzorkovanja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02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Prihvataju se metode uzorkovanja hrane za mikrobiološke analize: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METI TS CEN ISO/TS 17728:2016 (t.7.2.2) (t.7.2.3) (t.7.2.6)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(t.7.2.7)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(t.7.2.8) </w:t>
            </w:r>
            <w:r>
              <w:rPr>
                <w:w w:val="98.6927092075347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7018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7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257610321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04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1.599999999999909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7489" cy="1689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9" cy="1689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DA       </w:t>
            </w:r>
            <w:r>
              <w:rPr>
                <w:w w:val="98.69265556335449"/>
                <w:rFonts w:ascii="Times New Roman" w:hAnsi="Times New Roman" w:eastAsia="Times New Roman"/>
                <w:b/>
                <w:i w:val="0"/>
                <w:color w:val="000000"/>
                <w:sz w:val="32"/>
              </w:rPr>
              <w:t>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 NE </w:t>
            </w:r>
          </w:p>
        </w:tc>
      </w:tr>
      <w:tr>
        <w:trPr>
          <w:trHeight w:hRule="exact" w:val="792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mikrobiologije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362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794"/>
        </w:trPr>
        <w:tc>
          <w:tcPr>
            <w:tcW w:type="dxa" w:w="2084"/>
            <w:gridSpan w:val="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Zahtjevane metode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Laboratorije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sanitarne hemije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02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Prihvataju se metode iz Obima akreditacije Laboratorije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sanitarne hemije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84" w:after="0"/>
              <w:ind w:left="148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1206"/>
        </w:trPr>
        <w:tc>
          <w:tcPr>
            <w:tcW w:type="dxa" w:w="3620"/>
            <w:gridSpan w:val="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642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102" w:right="172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Posebni zahtjevi za metode ispitivanja: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 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26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066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642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_________________________________________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(popunjava korisnik u slučaju da ima posebne zahtjeve)</w:t>
            </w:r>
          </w:p>
        </w:tc>
        <w:tc>
          <w:tcPr>
            <w:tcW w:type="dxa" w:w="212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98" w:after="0"/>
              <w:ind w:left="104" w:right="0" w:firstLine="0"/>
              <w:jc w:val="lef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 DA     </w:t>
            </w: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❑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2154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odlučivanja  za ocjenu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usaglašenosti uzorka: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od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ponuđenih mogućnosti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12" w:lineRule="exact" w:before="210" w:after="0"/>
              <w:ind w:left="104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16"/>
              </w:rPr>
              <w:t>Napomena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: Objašnjenja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data u Uputstvu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0" w:after="0"/>
              <w:ind w:left="102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primenjuje: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Ocjena usaglašenosti u skladu sa pravilom odlučivanja definisanim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br/>
            </w:r>
            <w:r>
              <w:rPr>
                <w:rFonts w:ascii="Segoe UI Symbol" w:hAnsi="Segoe UI Symbol" w:eastAsia="Segoe UI 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2"/>
        </w:trPr>
        <w:tc>
          <w:tcPr>
            <w:tcW w:type="dxa" w:w="208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NAPOMENA: </w:t>
            </w:r>
          </w:p>
        </w:tc>
        <w:tc>
          <w:tcPr>
            <w:tcW w:type="dxa" w:w="8548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Laboratoriji Doma  zdravlja  Bar odluku o tome koje se pravilo odlučivanja primjenjuje,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primijeniće se Pravilo 1: Pravilo podijeljenog rizika.</w:t>
            </w:r>
          </w:p>
        </w:tc>
      </w:tr>
      <w:tr>
        <w:trPr>
          <w:trHeight w:hRule="exact" w:val="1376"/>
        </w:trPr>
        <w:tc>
          <w:tcPr>
            <w:tcW w:type="dxa" w:w="10632"/>
            <w:gridSpan w:val="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56" w:after="0"/>
              <w:ind w:left="5544" w:right="0" w:hanging="1478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M.P.                      Ovlašćeno lice korisnika usluga       </w:t>
              <w:br/>
              <w:t>MIRSADA CEKOVIQ</w:t>
              <w:br/>
              <w:t xml:space="preserve"> ___________________________________                      </w:t>
            </w:r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  <w:r/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autoSpaceDN w:val="0"/>
        <w:autoSpaceDE w:val="0"/>
        <w:widowControl/>
        <w:spacing w:line="178" w:lineRule="exact" w:before="5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p>
      <w:pPr>
        <w:sectPr>
          <w:pgSz w:w="12240" w:h="15840"/>
          <w:pgMar w:top="304" w:right="394" w:bottom="512" w:left="9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7.99999999999997" w:type="dxa"/>
      </w:tblPr>
      <w:tblGrid>
        <w:gridCol w:w="2707"/>
        <w:gridCol w:w="2707"/>
        <w:gridCol w:w="2707"/>
        <w:gridCol w:w="2707"/>
      </w:tblGrid>
      <w:tr>
        <w:trPr>
          <w:trHeight w:hRule="exact" w:val="800"/>
        </w:trPr>
        <w:tc>
          <w:tcPr>
            <w:tcW w:type="dxa" w:w="2006"/>
            <w:vMerge w:val="restart"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38859" cy="9055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859" cy="905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8"/>
            <w:vMerge w:val="restart"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8" w:after="0"/>
              <w:ind w:left="432" w:right="288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8"/>
              </w:rPr>
              <w:t>ISPITIVANJE HRANE</w:t>
            </w:r>
          </w:p>
        </w:tc>
        <w:tc>
          <w:tcPr>
            <w:tcW w:type="dxa" w:w="1530"/>
            <w:tcBorders>
              <w:start w:sz="2.400000000000091" w:val="single" w:color="#000000"/>
              <w:top w:sz="1.5999999999999943" w:val="single" w:color="#000000"/>
              <w:end w:sz="2.400000000000091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980"/>
            <w:tcBorders>
              <w:start w:sz="2.400000000000091" w:val="single" w:color="#000000"/>
              <w:top w:sz="1.5999999999999943" w:val="single" w:color="#000000"/>
              <w:end w:sz="2.4000000000005457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4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Q4.7.1.00.04 </w:t>
            </w:r>
          </w:p>
        </w:tc>
      </w:tr>
      <w:tr>
        <w:trPr>
          <w:trHeight w:hRule="exact" w:val="641"/>
        </w:trPr>
        <w:tc>
          <w:tcPr>
            <w:tcW w:type="dxa" w:w="2707"/>
            <w:vMerge/>
            <w:tcBorders>
              <w:start w:sz="1.599999999999966" w:val="single" w:color="#000000"/>
              <w:top w:sz="1.5999999999999943" w:val="single" w:color="#000000"/>
              <w:end w:sz="2.3999999999998636" w:val="single" w:color="#000000"/>
              <w:bottom w:sz="1.599999999999909" w:val="single" w:color="#000000"/>
            </w:tcBorders>
          </w:tcPr>
          <w:p/>
        </w:tc>
        <w:tc>
          <w:tcPr>
            <w:tcW w:type="dxa" w:w="2707"/>
            <w:vMerge/>
            <w:tcBorders>
              <w:start w:sz="2.3999999999998636" w:val="single" w:color="#000000"/>
              <w:top w:sz="1.5999999999999943" w:val="single" w:color="#000000"/>
              <w:end w:sz="2.400000000000091" w:val="single" w:color="#000000"/>
              <w:bottom w:sz="4.0" w:val="single" w:color="#000000"/>
            </w:tcBorders>
          </w:tcPr>
          <w:p/>
        </w:tc>
        <w:tc>
          <w:tcPr>
            <w:tcW w:type="dxa" w:w="1530"/>
            <w:tcBorders>
              <w:start w:sz="2.400000000000091" w:val="single" w:color="#000000"/>
              <w:top w:sz="2.3999999999999773" w:val="single" w:color="#000000"/>
              <w:end w:sz="2.400000000000091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str. </w:t>
            </w:r>
          </w:p>
        </w:tc>
        <w:tc>
          <w:tcPr>
            <w:tcW w:type="dxa" w:w="1980"/>
            <w:tcBorders>
              <w:start w:sz="2.400000000000091" w:val="single" w:color="#000000"/>
              <w:top w:sz="2.3999999999999773" w:val="single" w:color="#000000"/>
              <w:end w:sz="2.4000000000005457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0" w:val="left"/>
              </w:tabs>
              <w:autoSpaceDE w:val="0"/>
              <w:widowControl/>
              <w:spacing w:line="266" w:lineRule="exact" w:before="6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  <w:tr>
        <w:trPr>
          <w:trHeight w:hRule="exact" w:val="3379"/>
        </w:trPr>
        <w:tc>
          <w:tcPr>
            <w:tcW w:type="dxa" w:w="10634"/>
            <w:gridSpan w:val="4"/>
            <w:tcBorders>
              <w:start w:sz="4.0" w:val="single" w:color="#000000"/>
              <w:top w:sz="1.599999999999909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00" w:val="left"/>
                <w:tab w:pos="3736" w:val="left"/>
              </w:tabs>
              <w:autoSpaceDE w:val="0"/>
              <w:widowControl/>
              <w:spacing w:line="298" w:lineRule="exact" w:before="0" w:after="0"/>
              <w:ind w:left="766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IZJAVA   KORISNIKA  O SAGLASNOSTI ZA EKSTERNO NABAVLJENU USLUGU </w:t>
            </w:r>
            <w:r>
              <w:tab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UZORKOVANJA I ISPITIVANJA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92" w:lineRule="exact" w:before="288" w:after="0"/>
              <w:ind w:left="106" w:right="52" w:firstLine="0"/>
              <w:jc w:val="both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izvrše u nekoj od eksterno angažovanih kompetentnih Laboratorija, po izboru Doma zdravlja Bar i uz saglasnost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 a čiji su rezultati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44" w:lineRule="exact" w:before="336" w:after="0"/>
              <w:ind w:left="10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M.P.                            Ovlašćeno lice korisnika usluga </w:t>
            </w:r>
          </w:p>
          <w:p>
            <w:pPr>
              <w:autoSpaceDN w:val="0"/>
              <w:tabs>
                <w:tab w:pos="6672" w:val="left"/>
              </w:tabs>
              <w:autoSpaceDE w:val="0"/>
              <w:widowControl/>
              <w:spacing w:line="154" w:lineRule="exact" w:before="186" w:after="0"/>
              <w:ind w:left="6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  <w:t xml:space="preserve">(IME_PREZIME_DIREKTORA </w:t>
            </w:r>
            <w:r>
              <w:br/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___________________________________ </w:t>
            </w:r>
          </w:p>
        </w:tc>
      </w:tr>
    </w:tbl>
    <w:p>
      <w:pPr>
        <w:autoSpaceDN w:val="0"/>
        <w:autoSpaceDE w:val="0"/>
        <w:widowControl/>
        <w:spacing w:line="178" w:lineRule="exact" w:before="920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18.09.2025.</w:t>
      </w:r>
    </w:p>
    <w:sectPr w:rsidR="00FC693F" w:rsidRPr="0006063C" w:rsidSect="00034616">
      <w:pgSz w:w="12240" w:h="15840"/>
      <w:pgMar w:top="304" w:right="424" w:bottom="512" w:left="98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esdzbar@t-com.me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