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.00000000000009" w:type="dxa"/>
      </w:tblPr>
      <w:tblGrid>
        <w:gridCol w:w="2706"/>
        <w:gridCol w:w="2706"/>
        <w:gridCol w:w="2706"/>
        <w:gridCol w:w="2706"/>
      </w:tblGrid>
      <w:tr>
        <w:trPr>
          <w:trHeight w:hRule="exact" w:val="800"/>
        </w:trPr>
        <w:tc>
          <w:tcPr>
            <w:tcW w:type="dxa" w:w="2008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38"/>
        </w:trPr>
        <w:tc>
          <w:tcPr>
            <w:tcW w:type="dxa" w:w="2706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6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78" w:lineRule="exact" w:before="550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Tel: 030/314-885;  Tel/fax: 030/311-001; e-mail: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Br.žiro računa: 530-2470-72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uzimanja uzoraka hrane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pakovani proizvodi, b) proizvodi iz frižidera,  c) proizvodi na ambijentalnoj temperaturi,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d) vrući proizvodi,  e) potrošačke porcije iz restorana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 objektu: </w:t>
      </w:r>
    </w:p>
    <w:p>
      <w:pPr>
        <w:autoSpaceDN w:val="0"/>
        <w:autoSpaceDE w:val="0"/>
        <w:widowControl/>
        <w:spacing w:line="276" w:lineRule="exact" w:before="276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Podaci o objektu: TEST_DOC_FIRMA_DOO, Glavna ulica 1, Ulcinj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54" w:lineRule="exact" w:before="312" w:after="0"/>
        <w:ind w:left="452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koji se uzima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__________________________________________________________________________ </w:t>
      </w:r>
    </w:p>
    <w:p>
      <w:pPr>
        <w:autoSpaceDN w:val="0"/>
        <w:autoSpaceDE w:val="0"/>
        <w:widowControl/>
        <w:spacing w:line="246" w:lineRule="exact" w:before="20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 sledeća ispitivanja: </w:t>
      </w:r>
    </w:p>
    <w:p>
      <w:pPr>
        <w:autoSpaceDN w:val="0"/>
        <w:autoSpaceDE w:val="0"/>
        <w:widowControl/>
        <w:spacing w:line="254" w:lineRule="exact" w:before="196" w:after="0"/>
        <w:ind w:left="45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mikrobiološku analizu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i to : Salmonella, Listera monocitogenes, Enterobacteriacae, Escherichia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coli, Koagulaza pozitivne bakterije i aerobne mezofilne bakterije. 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fizičko-hemijsku analizu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 xml:space="preserve">Podaci o podnosiocu zahtjeva: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institucija, firma, pravno/fizičko lice i sl.)</w:t>
      </w:r>
    </w:p>
    <w:p>
      <w:pPr>
        <w:autoSpaceDN w:val="0"/>
        <w:tabs>
          <w:tab w:pos="962" w:val="left"/>
        </w:tabs>
        <w:autoSpaceDE w:val="0"/>
        <w:widowControl/>
        <w:spacing w:line="124" w:lineRule="exact" w:before="132" w:after="0"/>
        <w:ind w:left="452" w:right="1728" w:firstLine="0"/>
        <w:jc w:val="left"/>
      </w:pPr>
      <w:r>
        <w:tab/>
        <w:t xml:space="preserve">TEST_DOC_FIRMA_DOO </w:t>
        <w:br/>
        <w:t xml:space="preserve">_____________________________________________________________________________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304" w:lineRule="exact" w:before="14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Adresa: _______________________________________________________________________ Glavna ulica 1, Ulcinj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80" w:lineRule="exact" w:before="64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PIB: _______________________________________ 99999999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300" w:lineRule="exact" w:before="26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PDV: ______________________________________ ____________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90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Kontakt tel:_______________________________________________________________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tabs>
          <w:tab w:pos="4232" w:val="left"/>
        </w:tabs>
        <w:autoSpaceDE w:val="0"/>
        <w:widowControl/>
        <w:spacing w:line="245" w:lineRule="auto" w:before="132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NAPOMENA: IZVJEŠTAJI  SE PREUZIMAJU NAKON 7 DANA OD DANA UZORKOVANJA, UZ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DOKAZ O IZVRŠENOJ UPLATI. Cijena uzorkovanja i analize zavise od broja ispitivanih parametara.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2) poštom na adresu korisnika navedenu u zahtjevu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Odsjek/ Laboratorija će učiniti te informacije dostupnim i o tome informisati korisnika, izuzev ako je zakonom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zabranjeno.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82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ZAHTJEV ISPUNITI ČITKO! </w:t>
      </w:r>
    </w:p>
    <w:p>
      <w:pPr>
        <w:autoSpaceDN w:val="0"/>
        <w:autoSpaceDE w:val="0"/>
        <w:widowControl/>
        <w:spacing w:line="252" w:lineRule="exact" w:before="508" w:after="0"/>
        <w:ind w:left="452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Mjesto podnošenja zahtjeva:                                                                    Kontakt osoba: </w:t>
        <w:br/>
        <w:t>_________________________                                 mp                               _____________________ Glavna ulica 1, Ulcinj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/>
          <w:i/>
          <w:color w:val="000000"/>
          <w:sz w:val="22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54" w:lineRule="exact" w:before="0" w:after="0"/>
        <w:ind w:left="452" w:right="216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Datum:                                                                                                      Broj telefona: 21.05.2026 </w:t>
        <w:br/>
        <w:t>_________________________                                                               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178" w:lineRule="exact" w:before="6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headerReference w:type="default" r:id="rId15"/>
          <w:headerReference w:type="first" r:id="rId16"/>
          <w:headerReference w:type="even" r:id="rId17"/>
          <w:footerReference w:type="default" r:id="rId18"/>
          <w:footerReference w:type="first" r:id="rId19"/>
          <w:footerReference w:type="even" r:id="rId20"/>
          <w:pgSz w:w="12240" w:h="15840"/>
          <w:pgMar w:top="304" w:right="426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1311910</wp:posOffset>
            </wp:positionV>
            <wp:extent cx="237490" cy="170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1879600</wp:posOffset>
            </wp:positionV>
            <wp:extent cx="237490" cy="1741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41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rHeight w:hRule="exact" w:val="800"/>
        </w:trPr>
        <w:tc>
          <w:tcPr>
            <w:tcW w:type="dxa" w:w="2004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gridSpan w:val="2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gridSpan w:val="2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3"/>
        </w:trPr>
        <w:tc>
          <w:tcPr>
            <w:tcW w:type="dxa" w:w="1810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3620"/>
            <w:gridSpan w:val="2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gridSpan w:val="2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  <w:tr>
        <w:trPr>
          <w:trHeight w:hRule="exact" w:val="899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Metode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Prihvataju se metode uzorkovanja hrane za mikrobiološke analize: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METI TS CEN ISO/TS 17728:2016 (t.7.2.2) (t.7.2.3) (t.7.2.6)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(t.7.2.7)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(t.7.2.8) </w:t>
            </w:r>
            <w:r>
              <w:rPr>
                <w:w w:val="98.6927092075347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701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257610321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04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689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555633544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92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362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4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hemije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hemije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206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6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154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ponuđenih mogućnosti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12" w:lineRule="exact" w:before="2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Napomena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Objašnjenja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primenjuje: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2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Laboratoriji Doma  zdravlja  Bar odluku o tome koje se pravilo odlučivanja primjenjuje,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primijeniće se Pravilo 1: Pravilo podijeljenog rizika.</w:t>
            </w:r>
          </w:p>
        </w:tc>
      </w:tr>
      <w:tr>
        <w:trPr>
          <w:trHeight w:hRule="exact" w:val="1376"/>
        </w:trPr>
        <w:tc>
          <w:tcPr>
            <w:tcW w:type="dxa" w:w="1063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56" w:after="0"/>
              <w:ind w:left="5544" w:right="0" w:hanging="147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Ovlašćeno lice korisnika usluga       </w:t>
              <w:br/>
              <w:t>Test Direktor</w:t>
              <w:br/>
              <w:t xml:space="preserve"> ___________________________________                      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178" w:lineRule="exact" w:before="5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pgSz w:w="12240" w:h="15840"/>
          <w:pgMar w:top="304" w:right="394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2707"/>
        <w:gridCol w:w="2707"/>
        <w:gridCol w:w="2707"/>
        <w:gridCol w:w="2707"/>
      </w:tblGrid>
      <w:tr>
        <w:trPr>
          <w:trHeight w:hRule="exact" w:val="800"/>
        </w:trPr>
        <w:tc>
          <w:tcPr>
            <w:tcW w:type="dxa" w:w="2006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1"/>
        </w:trPr>
        <w:tc>
          <w:tcPr>
            <w:tcW w:type="dxa" w:w="2707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7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  <w:tr>
        <w:trPr>
          <w:trHeight w:hRule="exact" w:val="3379"/>
        </w:trPr>
        <w:tc>
          <w:tcPr>
            <w:tcW w:type="dxa" w:w="10634"/>
            <w:gridSpan w:val="4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0" w:val="left"/>
                <w:tab w:pos="3736" w:val="left"/>
              </w:tabs>
              <w:autoSpaceDE w:val="0"/>
              <w:widowControl/>
              <w:spacing w:line="298" w:lineRule="exact" w:before="0" w:after="0"/>
              <w:ind w:left="766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IZJAVA   KORISNIKA  O SAGLASNOSTI ZA EKSTERNO NABAVLJENU USLUGU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92" w:lineRule="exact" w:before="288" w:after="0"/>
              <w:ind w:left="106" w:right="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izvrše u nekoj od eksterno angažovanih kompetentnih Laboratorija, po izboru Doma zdravlja Bar i uz saglasnost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 a čiji su rezultati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M.P.                            Ovlašćeno lice korisnika usluga </w:t>
            </w:r>
          </w:p>
          <w:p>
            <w:pPr>
              <w:autoSpaceDN w:val="0"/>
              <w:tabs>
                <w:tab w:pos="6672" w:val="left"/>
              </w:tabs>
              <w:autoSpaceDE w:val="0"/>
              <w:widowControl/>
              <w:spacing w:line="154" w:lineRule="exact" w:before="186" w:after="0"/>
              <w:ind w:left="6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 xml:space="preserve">(IME_PREZIME_DIREKTORA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92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sectPr w:rsidR="00FC693F" w:rsidRPr="0006063C" w:rsidSect="00034616">
      <w:pgSz w:w="12240" w:h="15840"/>
      <w:pgMar w:top="304" w:right="424" w:bottom="512" w:left="9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