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DRUŠTVO SA OGRANIČENOM ODGOVORNOŠĆU "CULT ULCINJ" ZA TRGOVINU, UGOSTITELJSTVO I USLUGE "EXPORT-IMPORT" ULCINJ</w:t>
      </w:r>
    </w:p>
    <w:p w:rsidR="000A0A43" w:rsidRDefault="000A0A43" w:rsidP="000A0A43">
      <w:r>
        <w:t>PIB: 03801969</w:t>
      </w:r>
    </w:p>
    <w:p w:rsidR="00FA78F8" w:rsidRDefault="000A0A43" w:rsidP="000A0A43">
      <w:r>
        <w:t>Ulcinj, 02.02.2026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  <w:t>bezbjednosti</w:t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  <w:t>hrane</w:t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  <w:t xml:space="preserve"> („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  <w:t xml:space="preserve">, br. 57/15, 44/18) 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  <w:t>internim</w:t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  <w:t>aktima</w:t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  <w:t>firme</w:t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  <w:t xml:space="preserve"> _</w:t>
      </w:r>
      <w:r w:rsidR="002D3560" w:rsidRPr="002D3560">
        <w:t xml:space="preserve"> </w:t>
      </w:r>
      <w:r w:rsidR="002D3560" w:rsidRPr="002D3560">
        <w:rPr>
          <w:rFonts w:ascii="Times New Roman" w:hAnsi="Times New Roman" w:cs="Times New Roman"/>
          <w:sz w:val="24"/>
          <w:szCs w:val="24"/>
        </w:rPr>
        <w:t xml:space="preserve">DOO CULT ULCINJ  </w:t>
      </w:r>
      <w:r w:rsidR="002D3560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  <w:t>sledeću</w:t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  <w:t>:</w:t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prezime</w:t>
      </w:r>
      <w:proofErr w:type="spellEnd"/>
      <w:r w:rsidRPr="00014838">
        <w:rPr>
          <w:sz w:val="24"/>
          <w:szCs w:val="24"/>
        </w:rPr>
        <w:t xml:space="preserve">: </w:t>
      </w:r>
      <w:r>
        <w:rPr>
          <w:sz w:val="24"/>
          <w:szCs w:val="24"/>
        </w:rPr>
        <w:t>JUSUF ELEZAGIC</w:t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>
        <w:rPr>
          <w:sz w:val="24"/>
          <w:szCs w:val="24"/>
        </w:rPr>
        <w:t>DIREKTOR</w:t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</w:t>
      </w:r>
      <w:proofErr w:type="gramEnd"/>
      <w:r w:rsidRPr="005F6260">
        <w:rPr>
          <w:sz w:val="24"/>
          <w:szCs w:val="24"/>
          <w:u w:val="single"/>
        </w:rPr>
        <w:t>0303987220166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DIREKTOR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