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bCs/>
          <w:lang w:val="sr-Latn-CS"/>
        </w:rPr>
      </w:pPr>
      <w:r>
        <w:rPr>
          <w:b/>
          <w:bCs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bCs/>
          <w:lang w:val="sr-Latn-CS"/>
        </w:rPr>
      </w:pPr>
      <w:r>
        <w:rPr>
          <w:b/>
          <w:bCs/>
          <w:lang w:val="sr-Latn-CS"/>
        </w:rPr>
        <w:t>UGOVOR O PRUŽANJU RAČUNOVODSTVENIH USLUGA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lang w:val="sr-Latn-CS"/>
        </w:rPr>
      </w:pPr>
      <w:r>
        <w:rPr>
          <w:b/>
          <w:bCs/>
          <w:lang w:val="sr-Latn-CS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lang w:val="sr-Latn-CS"/>
        </w:rPr>
      </w:pPr>
      <w:r>
        <w:rPr>
          <w:b/>
          <w:bCs/>
          <w:lang w:val="sr-Latn-CS"/>
        </w:rPr>
        <w:t>Zaklju</w:t>
      </w:r>
      <w:r>
        <w:rPr>
          <w:b/>
          <w:bCs/>
          <w:lang w:val="sr-Latn-ME"/>
        </w:rPr>
        <w:t>čen dana 01.01.2026 godine, između ugovornih strana:</w:t>
      </w:r>
    </w:p>
    <w:p>
      <w:pPr>
        <w:pStyle w:val="Normal"/>
        <w:jc w:val="both"/>
        <w:rPr>
          <w:b/>
          <w:b/>
          <w:bCs/>
          <w:lang w:val="sr-Latn-CS"/>
        </w:rPr>
      </w:pPr>
      <w:r>
        <w:rPr>
          <w:b/>
          <w:bCs/>
          <w:lang w:val="sr-Latn-CS"/>
        </w:rPr>
      </w:r>
    </w:p>
    <w:p>
      <w:pPr>
        <w:pStyle w:val="Normal"/>
        <w:jc w:val="both"/>
        <w:rPr>
          <w:color w:val="212529"/>
          <w:u w:val="single"/>
          <w:lang w:val="en-US" w:eastAsia="en-US"/>
        </w:rPr>
      </w:pPr>
      <w:r>
        <w:rPr>
          <w:b/>
          <w:color w:val="000000"/>
          <w:u w:val="single"/>
          <w:lang w:val="sr-Latn-RS"/>
        </w:rPr>
        <w:t>ADVANCED ACCOUNTING, PIB: 03719073  koga zastupa: GETUARD CEKOVIQ JMBG: 0806994223008  (u daljem tekstu Društvo )</w:t>
      </w:r>
      <w:r>
        <w:rPr>
          <w:color w:val="212529"/>
          <w:u w:val="single"/>
        </w:rPr>
      </w:r>
      <w:r>
        <w:rPr>
          <w:b/>
          <w:bCs/>
          <w:color w:val="212529"/>
          <w:u w:val="single"/>
        </w:rPr>
      </w:r>
      <w:r>
        <w:rPr>
          <w:b/>
          <w:color w:val="000000"/>
          <w:u w:val="single"/>
          <w:lang w:val="sr-Latn-ME"/>
        </w:rPr>
      </w:r>
      <w:r>
        <w:rPr>
          <w:b/>
          <w:lang w:val="sr-Latn-CS"/>
        </w:rPr>
      </w:r>
      <w:r>
        <w:rPr>
          <w:b/>
          <w:u w:val="single"/>
          <w:lang w:val="sr-Latn-CS"/>
        </w:rPr>
      </w:r>
      <w:r>
        <w:rPr>
          <w:bCs/>
          <w:lang w:val="sr-Latn-CS"/>
        </w:rPr>
      </w:r>
      <w:r>
        <w:rPr>
          <w:b/>
          <w:lang w:val="sr-Latn-CS"/>
        </w:rPr>
      </w:r>
      <w:r>
        <w:rPr>
          <w:bCs/>
          <w:lang w:val="sr-Latn-CS"/>
        </w:rPr>
      </w:r>
      <w:r>
        <w:rPr>
          <w:b/>
          <w:lang w:val="sr-Latn-CS"/>
        </w:rPr>
      </w:r>
      <w:r>
        <w:rPr>
          <w:bCs/>
          <w:lang w:val="sr-Latn-CS"/>
        </w:rPr>
      </w:r>
      <w:r>
        <w:rPr>
          <w:b/>
          <w:bCs/>
          <w:lang w:val="sr-Latn-CS"/>
        </w:rPr>
      </w:r>
      <w:r>
        <w:rPr>
          <w:bCs/>
          <w:lang w:val="sr-Latn-CS"/>
        </w:rPr>
      </w:r>
    </w:p>
    <w:p>
      <w:pPr>
        <w:pStyle w:val="Normal"/>
        <w:jc w:val="both"/>
        <w:rPr>
          <w:bCs/>
          <w:lang w:val="sr-Latn-CS"/>
        </w:rPr>
      </w:pPr>
      <w:r>
        <w:rPr>
          <w:bCs/>
          <w:lang w:val="sr-Latn-CS"/>
        </w:rPr>
        <w:t>i</w:t>
      </w:r>
    </w:p>
    <w:p>
      <w:pPr>
        <w:pStyle w:val="Normal"/>
        <w:spacing w:lineRule="auto" w:line="360"/>
        <w:jc w:val="both"/>
        <w:rPr/>
      </w:pPr>
      <w:r>
        <w:rPr>
          <w:b/>
          <w:bCs/>
          <w:u w:val="single"/>
          <w:lang w:val="sr-Latn-CS"/>
        </w:rPr>
        <w:t>ADVANCED ACCOUNTING  PIB: 03719073 koga zastupa: MIRSADA CEKOVIQ  (u daljem tekstu Klijent)</w:t>
      </w:r>
      <w:r>
        <w:rPr>
          <w:lang w:val="sr-Latn-CS"/>
        </w:rPr>
      </w:r>
      <w:r>
        <w:rPr>
          <w:b/>
          <w:u w:val="single"/>
          <w:lang w:val="sr-Latn-CS"/>
        </w:rPr>
      </w:r>
      <w:r>
        <w:rPr>
          <w:lang w:val="sr-Latn-CS"/>
        </w:rPr>
      </w:r>
      <w:r>
        <w:rPr>
          <w:b/>
          <w:bCs/>
          <w:lang w:val="sr-Latn-CS"/>
        </w:rPr>
      </w:r>
      <w:r>
        <w:rPr>
          <w:lang w:val="sr-Latn-CS"/>
        </w:rPr>
      </w:r>
    </w:p>
    <w:p>
      <w:pPr>
        <w:pStyle w:val="Normal"/>
        <w:jc w:val="both"/>
        <w:rPr>
          <w:b/>
          <w:b/>
          <w:bCs/>
          <w:lang w:val="sr-Latn-CS"/>
        </w:rPr>
      </w:pPr>
      <w:r>
        <w:rPr>
          <w:b/>
          <w:bCs/>
          <w:lang w:val="sr-Latn-CS"/>
        </w:rPr>
      </w:r>
    </w:p>
    <w:p>
      <w:pPr>
        <w:pStyle w:val="Normal"/>
        <w:numPr>
          <w:ilvl w:val="0"/>
          <w:numId w:val="0"/>
        </w:numPr>
        <w:jc w:val="both"/>
        <w:outlineLvl w:val="0"/>
        <w:rPr>
          <w:bCs/>
          <w:lang w:val="sr-Latn-CS"/>
        </w:rPr>
      </w:pPr>
      <w:r>
        <w:rPr>
          <w:b/>
          <w:bCs/>
          <w:lang w:val="sr-Latn-CS"/>
        </w:rPr>
        <w:t>PREDMET UGOVORA</w:t>
      </w:r>
    </w:p>
    <w:p>
      <w:pPr>
        <w:pStyle w:val="Normal"/>
        <w:ind w:start="360" w:hanging="0"/>
        <w:jc w:val="center"/>
        <w:rPr>
          <w:bCs/>
          <w:lang w:val="sr-Latn-CS"/>
        </w:rPr>
      </w:pPr>
      <w:r>
        <w:rPr>
          <w:bCs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  <w:t>Član 1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>Predmet ovog Ugovora je obavljanje računovodstvenih usluga od strane Društva u skladu sa Zakonom o računovodstvu Republike Crne Gore i drugim propisima koji uređuju finansijsko poslovanje u  Republici Crnoj Gori.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  <w:t>Član 2</w:t>
      </w:r>
    </w:p>
    <w:p>
      <w:pPr>
        <w:pStyle w:val="Normal"/>
        <w:jc w:val="both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>Društvo će za klijenta obavljati slijedeće poslove: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</w:r>
    </w:p>
    <w:p>
      <w:pPr>
        <w:pStyle w:val="Normal"/>
        <w:spacing w:lineRule="auto" w:line="276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Vođenje poslovnih knjiga u skladu sa važećim zakonskim propisima,</w:t>
      </w:r>
    </w:p>
    <w:p>
      <w:pPr>
        <w:pStyle w:val="Normal"/>
        <w:spacing w:lineRule="auto" w:line="276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Izrada i obrada dokumentacije za obra</w:t>
      </w:r>
      <w:r>
        <w:rPr>
          <w:lang w:val="sr-Latn-ME"/>
        </w:rPr>
        <w:t>čun zarada i naknada iz radnog odnosa</w:t>
      </w:r>
      <w:r>
        <w:rPr>
          <w:lang w:val="sr-Latn-CS"/>
        </w:rPr>
        <w:t xml:space="preserve"> ,</w:t>
      </w:r>
    </w:p>
    <w:p>
      <w:pPr>
        <w:pStyle w:val="Normal"/>
        <w:spacing w:lineRule="auto" w:line="276"/>
        <w:jc w:val="both"/>
        <w:rPr>
          <w:lang w:val="sr-Latn-CS"/>
        </w:rPr>
      </w:pPr>
      <w:r>
        <w:rPr>
          <w:lang w:val="sr-Latn-CS"/>
        </w:rPr>
        <w:t xml:space="preserve">• </w:t>
      </w:r>
      <w:r>
        <w:rPr>
          <w:lang w:val="sr-Latn-CS"/>
        </w:rPr>
        <w:t>Utvrđivanja prihoda, rashoda i rezultata poslovanja,</w:t>
      </w:r>
    </w:p>
    <w:p>
      <w:pPr>
        <w:pStyle w:val="Normal"/>
        <w:spacing w:lineRule="auto" w:line="276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Savjetovanje u vezi sa poreskim i računovodstvenim pitanjima,</w:t>
      </w:r>
    </w:p>
    <w:p>
      <w:pPr>
        <w:pStyle w:val="Normal"/>
        <w:spacing w:lineRule="auto" w:line="276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Saradnje sa inspekcijskim organima,</w:t>
      </w:r>
    </w:p>
    <w:p>
      <w:pPr>
        <w:pStyle w:val="Normal"/>
        <w:spacing w:lineRule="auto" w:line="276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Pripremu i podnošenje poreskih prijava (PDV prijava, IOPPD , prijava Poreza na Dobit),</w:t>
      </w:r>
    </w:p>
    <w:p>
      <w:pPr>
        <w:pStyle w:val="Normal"/>
        <w:spacing w:lineRule="auto" w:line="276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Sastavljanje finansijskih izvještaja,</w:t>
      </w:r>
    </w:p>
    <w:p>
      <w:pPr>
        <w:pStyle w:val="Normal"/>
        <w:spacing w:lineRule="auto" w:line="276"/>
        <w:jc w:val="both"/>
        <w:rPr>
          <w:lang w:val="sr-Latn-CS"/>
        </w:rPr>
      </w:pPr>
      <w:r>
        <w:rPr>
          <w:lang w:val="sr-Latn-CS"/>
        </w:rPr>
        <w:t>•</w:t>
      </w:r>
      <w:r>
        <w:rPr>
          <w:lang w:val="sr-Latn-CS"/>
        </w:rPr>
        <w:t>Ostale usluge (prijava i odjava radnika, izrada opštih akata pravnog lica ...)</w:t>
      </w:r>
    </w:p>
    <w:p>
      <w:pPr>
        <w:pStyle w:val="Normal"/>
        <w:spacing w:lineRule="auto" w:line="276"/>
        <w:jc w:val="both"/>
        <w:rPr>
          <w:lang w:val="sr-Latn-ME"/>
        </w:rPr>
      </w:pPr>
      <w:r>
        <w:rPr>
          <w:lang w:val="sr-Latn-CS"/>
        </w:rPr>
        <w:t>•</w:t>
      </w:r>
      <w:r>
        <w:rPr>
          <w:lang w:val="sr-Latn-CS"/>
        </w:rPr>
        <w:t>Pristup e-sandu</w:t>
      </w:r>
      <w:r>
        <w:rPr>
          <w:lang w:val="sr-Latn-ME"/>
        </w:rPr>
        <w:t>če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</w:r>
    </w:p>
    <w:p>
      <w:pPr>
        <w:pStyle w:val="Normal"/>
        <w:jc w:val="both"/>
        <w:rPr>
          <w:b/>
          <w:b/>
          <w:bCs/>
          <w:lang w:val="sr-Latn-CS"/>
        </w:rPr>
      </w:pPr>
      <w:r>
        <w:rPr>
          <w:b/>
          <w:bCs/>
          <w:lang w:val="sr-Latn-CS"/>
        </w:rPr>
      </w:r>
    </w:p>
    <w:p>
      <w:pPr>
        <w:pStyle w:val="Normal"/>
        <w:rPr>
          <w:b/>
          <w:b/>
          <w:bCs/>
          <w:lang w:val="sr-Latn-CS"/>
        </w:rPr>
      </w:pPr>
      <w:r>
        <w:rPr>
          <w:b/>
          <w:bCs/>
          <w:lang w:val="sr-Latn-CS"/>
        </w:rPr>
        <w:t>OBAVEZE PRUŽAOCA USLUGA (DRUŠTVA)</w:t>
      </w:r>
    </w:p>
    <w:p>
      <w:pPr>
        <w:pStyle w:val="Normal"/>
        <w:rPr>
          <w:b/>
          <w:b/>
          <w:bCs/>
          <w:lang w:val="sr-Latn-CS"/>
        </w:rPr>
      </w:pPr>
      <w:r>
        <w:rPr>
          <w:b/>
          <w:bCs/>
          <w:lang w:val="sr-Latn-CS"/>
        </w:rPr>
      </w:r>
    </w:p>
    <w:p>
      <w:pPr>
        <w:pStyle w:val="Normal"/>
        <w:jc w:val="center"/>
        <w:rPr>
          <w:b/>
          <w:b/>
          <w:bCs/>
          <w:lang w:val="sr-Latn-CS"/>
        </w:rPr>
      </w:pPr>
      <w:r>
        <w:rPr>
          <w:b/>
          <w:lang w:val="sr-Latn-CS"/>
        </w:rPr>
        <w:t>Član 3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>Društvo se obavezuje da usluge iz Člana 2 ovog ugovora obavlja shodno interesima klijenta i njegovim zahtjevima, a shodno pravilima struke utvrđenim propisima Republike Crne Gore i saglasno sa računovodstvenim standardima.</w:t>
      </w:r>
    </w:p>
    <w:p>
      <w:pPr>
        <w:pStyle w:val="Normal"/>
        <w:jc w:val="both"/>
        <w:rPr/>
      </w:pPr>
      <w:r>
        <w:rPr>
          <w:lang w:val="sr-Latn-CS"/>
        </w:rPr>
        <w:t>Pružalac usluga (Društvo) obavezuje se da: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 xml:space="preserve">• </w:t>
      </w:r>
      <w:r>
        <w:rPr>
          <w:lang w:val="sr-Latn-CS"/>
        </w:rPr>
        <w:t>Obavlja knjiženja na osnovu dostavljene dokumentacije i u rokovima koji omogućavaju pravovremeno izvještavanje.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 xml:space="preserve">• </w:t>
      </w:r>
      <w:r>
        <w:rPr>
          <w:lang w:val="sr-Latn-CS"/>
        </w:rPr>
        <w:t>Čuva poverljivost svih podataka Korisnika kojima ima pristup tokom pružanja usluga i ne koristi ih u svrhe koje nisu predviđene ugovorom, osim u slučaju obaveze prema zakonu.</w:t>
      </w:r>
    </w:p>
    <w:p>
      <w:pPr>
        <w:pStyle w:val="Normal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Obavještava Korisnika o zakonskim promjenama koje mogu uticati na njegovo poslovanje i predlaže adekvatne korake za usklađivanje.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 xml:space="preserve">• </w:t>
      </w:r>
      <w:r>
        <w:rPr>
          <w:lang w:val="sr-Latn-CS"/>
        </w:rPr>
        <w:t>Obavlja sve zadatke profesionalno, savjesno i u skladu sa najboljim praksama struke.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/>
      </w:pPr>
      <w:r>
        <w:rPr>
          <w:b/>
          <w:lang w:val="sr-Latn-CS"/>
        </w:rPr>
        <w:t>Član 4</w:t>
      </w:r>
    </w:p>
    <w:p>
      <w:pPr>
        <w:pStyle w:val="Normal"/>
        <w:jc w:val="both"/>
        <w:rPr>
          <w:b/>
          <w:b/>
          <w:lang w:val="sr-Latn-CS"/>
        </w:rPr>
      </w:pPr>
      <w:r>
        <w:rPr>
          <w:b/>
          <w:lang w:val="sr-Latn-CS"/>
        </w:rPr>
        <w:t>OBAVEZE KORISNIKA USLUGA (KLIJENTA)</w:t>
      </w:r>
    </w:p>
    <w:p>
      <w:pPr>
        <w:pStyle w:val="Normal"/>
        <w:jc w:val="both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>Korisnik usluga (Klijent) se obavezuje da:</w:t>
      </w:r>
    </w:p>
    <w:p>
      <w:pPr>
        <w:pStyle w:val="Normal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Dostavlja Pružaocu usluga svu potrebnu poslovnu dokumentaciju (račune, izvode, ugovore, fakture i drugo) tačno, potpuno i blagovremeno, najkasnije do  5. u mjesecu za prethodni mjesec.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 xml:space="preserve">• </w:t>
      </w:r>
      <w:r>
        <w:rPr>
          <w:lang w:val="sr-Latn-CS"/>
        </w:rPr>
        <w:t>Snosi odgovornost za tačnost i istinitost dostavljenih podataka i dokumentacije.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 xml:space="preserve">• </w:t>
      </w:r>
      <w:r>
        <w:rPr>
          <w:lang w:val="sr-Latn-CS"/>
        </w:rPr>
        <w:t>Obavještava Pružaoca usluga o svim promjenama koje mogu uticati na vođenje poslovnih knjiga (npr. promjena sjedišta, vlasničke strukture, djelatnosti i drugo).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 xml:space="preserve">• </w:t>
      </w:r>
      <w:r>
        <w:rPr>
          <w:lang w:val="sr-Latn-CS"/>
        </w:rPr>
        <w:t>Pridržava se rokova za dostavljanje dokumentacije i informacije kako bi Pružalac usluga mogao pravovremeno izvršavati svoje obaveze.</w:t>
      </w:r>
    </w:p>
    <w:p>
      <w:pPr>
        <w:pStyle w:val="Normal"/>
        <w:numPr>
          <w:ilvl w:val="0"/>
          <w:numId w:val="0"/>
        </w:numPr>
        <w:outlineLvl w:val="0"/>
        <w:rPr>
          <w:lang w:val="sr-Latn-CS"/>
        </w:rPr>
      </w:pPr>
      <w:r>
        <w:rPr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  <w:t>Član 5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 xml:space="preserve">Društvo i klijent se obavezuju da će podatke dobijene jedan o drugom čuvati kao poslovnu tajnu tokom trajanja ugovora kao i po njegovom isteku. 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>Član 6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>Na kraju poslovne godine, Pružalac usluga (Društvo) se obavezuje da Korisniku (Klijentu) preda svu poslovnu dokumentaciju koja je bila predmet knjiženja u toku godine, uključujući finansijske izvještaje, obračune i druge relevantne materijale.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>Korisnik se obavezuje da preuzetu dokumentaciju čuva u svojoj arhivi u skladu sa važećim zakonskim propisima i rokovima predviđenim za čuvanje poslovne dokumentacije.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>Pružalac usluga nije odgovoran za dalju čuvanje dokumentacije nakon što je ista predata Korisniku, osim ako je drugačije dogovoreno u pisanom obliku. Predaja dokumentacije se potvrđuje potpisivanjem zapisnika ili potvrde o primopredaji, koji će sadržavati spisak predatih dokumenata.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  <w:t>Član 7</w:t>
      </w:r>
    </w:p>
    <w:p>
      <w:pPr>
        <w:pStyle w:val="Normal"/>
        <w:numPr>
          <w:ilvl w:val="0"/>
          <w:numId w:val="0"/>
        </w:numPr>
        <w:jc w:val="both"/>
        <w:outlineLvl w:val="0"/>
        <w:rPr/>
      </w:pPr>
      <w:r>
        <w:rPr>
          <w:lang w:val="sr-Latn-CS"/>
        </w:rPr>
        <w:t xml:space="preserve">Početna mjesečna naknada za pružanje računovodstvenih usluga iznosi </w:t>
      </w:r>
      <w:r>
        <w:rPr>
          <w:u w:val="single"/>
          <w:lang w:val="sr-Latn-CS"/>
        </w:rPr>
        <w:t>100,00</w:t>
      </w:r>
      <w:r>
        <w:rPr>
          <w:lang w:val="sr-Latn-CS"/>
        </w:rPr>
        <w:t xml:space="preserve"> bez PDV-a.</w:t>
      </w:r>
    </w:p>
    <w:p>
      <w:pPr>
        <w:pStyle w:val="Normal"/>
        <w:numPr>
          <w:ilvl w:val="0"/>
          <w:numId w:val="0"/>
        </w:numPr>
        <w:jc w:val="both"/>
        <w:outlineLvl w:val="0"/>
        <w:rPr>
          <w:lang w:val="sr-Latn-CS"/>
        </w:rPr>
      </w:pPr>
      <w:r>
        <w:rPr>
          <w:lang w:val="sr-Latn-CS"/>
        </w:rPr>
        <w:t>Krajnja mjesečna naknada može varirati u zavisnosti od obima posla, broja dostavljenih dokumenata i specifičnih potreba Korisnika. Naknada se obračunava i određuje u skladu sa važećim cjenovnikom Društva za pružanje računovodstvenih usluga.</w:t>
      </w:r>
    </w:p>
    <w:p>
      <w:pPr>
        <w:pStyle w:val="Normal"/>
        <w:numPr>
          <w:ilvl w:val="0"/>
          <w:numId w:val="0"/>
        </w:numPr>
        <w:jc w:val="both"/>
        <w:outlineLvl w:val="0"/>
        <w:rPr/>
      </w:pPr>
      <w:r>
        <w:rPr>
          <w:lang w:val="sr-Latn-CS"/>
        </w:rPr>
        <w:t>U slučaju promjene cjenovnika, društvo ima obavezu da obavijesti Korisnika najmanje 30 dana prije stupanja na snagu izmijenjenog cjenovnika.</w:t>
      </w:r>
    </w:p>
    <w:p>
      <w:pPr>
        <w:pStyle w:val="Normal"/>
        <w:numPr>
          <w:ilvl w:val="0"/>
          <w:numId w:val="0"/>
        </w:numPr>
        <w:jc w:val="both"/>
        <w:outlineLvl w:val="0"/>
        <w:rPr/>
      </w:pPr>
      <w:r>
        <w:rPr>
          <w:lang w:val="sr-Latn-CS"/>
        </w:rPr>
        <w:t>Plaćanje mjesečne naknade vrši se na račun Pružaoca usluga broj 535-24606-78, najkasnije do 15. u mjesecu za prethodni mesec.</w:t>
      </w:r>
    </w:p>
    <w:p>
      <w:pPr>
        <w:pStyle w:val="Normal"/>
        <w:rPr>
          <w:lang w:val="sr-Latn-CS"/>
        </w:rPr>
      </w:pPr>
      <w:r>
        <w:rPr>
          <w:lang w:val="sr-Latn-CS"/>
        </w:rPr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>Član 8</w:t>
      </w:r>
    </w:p>
    <w:p>
      <w:pPr>
        <w:pStyle w:val="Normal"/>
        <w:numPr>
          <w:ilvl w:val="0"/>
          <w:numId w:val="0"/>
        </w:numPr>
        <w:outlineLvl w:val="0"/>
        <w:rPr>
          <w:lang w:val="sr-Latn-CS"/>
        </w:rPr>
      </w:pPr>
      <w:r>
        <w:rPr>
          <w:lang w:val="sr-Latn-CS"/>
        </w:rPr>
        <w:t xml:space="preserve">Ugovor je sklopljen na neodređeno vreme počev od </w:t>
      </w:r>
      <w:r>
        <w:rPr>
          <w:b/>
          <w:u w:val="single"/>
          <w:lang w:val="sr-Latn-CS"/>
        </w:rPr>
        <w:t>01.01.2026 god.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</w:r>
    </w:p>
    <w:p>
      <w:pPr>
        <w:pStyle w:val="Normal"/>
        <w:jc w:val="both"/>
        <w:rPr/>
      </w:pPr>
      <w:r>
        <w:rPr>
          <w:lang w:val="sr-Latn-CS"/>
        </w:rPr>
        <w:t xml:space="preserve">Bilo kakve promjene ovog ugovora su moguće u pisanom obliku koje će ugovorene strane odrediti aneksom uz ovaj ugovor. 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  <w:t xml:space="preserve"> </w:t>
      </w:r>
      <w:r>
        <w:rPr>
          <w:b/>
          <w:lang w:val="sr-Latn-CS"/>
        </w:rPr>
        <w:t>Član 9</w:t>
      </w:r>
    </w:p>
    <w:p>
      <w:pPr>
        <w:pStyle w:val="Normal"/>
        <w:numPr>
          <w:ilvl w:val="0"/>
          <w:numId w:val="0"/>
        </w:numPr>
        <w:jc w:val="both"/>
        <w:outlineLvl w:val="0"/>
        <w:rPr/>
      </w:pPr>
      <w:r>
        <w:rPr>
          <w:lang w:val="sr-Latn-CS"/>
        </w:rPr>
        <w:t xml:space="preserve">Ugovor je napisan u dva (2) jednaka primerka od kojih svaka strana dobija po jedan primerak.  Ugovor postaje važeći od dana kada obe strane svojim potpisom potvrde da prihvataju sva prava i obaveze koje proizilaze iz ovog ugovora. </w:t>
      </w:r>
    </w:p>
    <w:p>
      <w:pPr>
        <w:pStyle w:val="Normal"/>
        <w:spacing w:lineRule="auto" w:line="276"/>
        <w:jc w:val="both"/>
        <w:rPr>
          <w:lang w:val="sr-Latn-CS"/>
        </w:rPr>
      </w:pPr>
      <w:r>
        <w:rPr>
          <w:lang w:val="sr-Latn-CS"/>
        </w:rPr>
        <w:t>U slučaju spora po ovom ugovoru nadležan je sud u Ulcinj.</w:t>
      </w:r>
    </w:p>
    <w:p>
      <w:pPr>
        <w:pStyle w:val="Normal"/>
        <w:numPr>
          <w:ilvl w:val="0"/>
          <w:numId w:val="0"/>
        </w:numPr>
        <w:jc w:val="both"/>
        <w:outlineLvl w:val="0"/>
        <w:rPr>
          <w:lang w:val="sr-Latn-CS"/>
        </w:rPr>
      </w:pPr>
      <w:r>
        <w:rPr>
          <w:lang w:val="sr-Latn-CS"/>
        </w:rPr>
      </w:r>
    </w:p>
    <w:p>
      <w:pPr>
        <w:pStyle w:val="Normal"/>
        <w:numPr>
          <w:ilvl w:val="0"/>
          <w:numId w:val="0"/>
        </w:numPr>
        <w:jc w:val="both"/>
        <w:outlineLvl w:val="0"/>
        <w:rPr>
          <w:lang w:val="sr-Latn-CS"/>
        </w:rPr>
      </w:pPr>
      <w:r>
        <w:rPr>
          <w:lang w:val="sr-Latn-CS"/>
        </w:rPr>
        <w:t>Ulcinj, 01.01.2026.god.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</w:r>
    </w:p>
    <w:p>
      <w:pPr>
        <w:pStyle w:val="Normal"/>
        <w:jc w:val="both"/>
        <w:rPr/>
      </w:pPr>
      <w:r>
        <w:rPr>
          <w:lang w:val="sr-Latn-CS"/>
        </w:rPr>
        <w:t>Društvo:</w:t>
        <w:tab/>
        <w:tab/>
        <w:tab/>
        <w:tab/>
        <w:tab/>
        <w:tab/>
        <w:tab/>
        <w:tab/>
        <w:tab/>
        <w:t>Klijent:</w:t>
      </w:r>
    </w:p>
    <w:sectPr>
      <w:footerReference w:type="default" r:id="rId2"/>
      <w:headerReference w:type="default" r:id="rId6"/>
      <w:headerReference w:type="first" r:id="rId7"/>
      <w:headerReference w:type="even" r:id="rId8"/>
      <w:footerReference w:type="first" r:id="rId9"/>
      <w:footerReference w:type="even" r:id="rId10"/>
      <w:type w:val="nextPage"/>
      <w:pgSz w:w="11906" w:h="16838"/>
      <w:pgMar w:left="720" w:right="720" w:gutter="0" w:header="0" w:top="720" w:footer="708" w:bottom="7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Tahoma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sl-SI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sl-SI"/>
    </w:rPr>
  </w:style>
  <w:style w:type="character" w:styleId="Heading1Char">
    <w:name w:val="Heading 1 Char"/>
    <w:qFormat/>
    <w:rPr>
      <w:rFonts w:ascii="Cambria" w:hAnsi="Cambria" w:eastAsia="Times New Roman" w:cs="Times New Roman"/>
      <w:b/>
      <w:bCs/>
      <w:kern w:val="2"/>
      <w:sz w:val="32"/>
      <w:szCs w:val="32"/>
      <w:lang w:val="sl-SI"/>
    </w:rPr>
  </w:style>
  <w:style w:type="character" w:styleId="HeaderChar">
    <w:name w:val="Header Char"/>
    <w:qFormat/>
    <w:rPr>
      <w:sz w:val="24"/>
      <w:szCs w:val="24"/>
      <w:lang w:val="sl-SI"/>
    </w:rPr>
  </w:style>
  <w:style w:type="character" w:styleId="FooterChar">
    <w:name w:val="Footer Char"/>
    <w:qFormat/>
    <w:rPr>
      <w:sz w:val="24"/>
      <w:szCs w:val="24"/>
      <w:lang w:val="sl-SI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jc w:val="both"/>
    </w:pPr>
    <w:rPr>
      <w:rFonts w:ascii="Arial" w:hAnsi="Arial" w:cs="Arial"/>
      <w:color w:val="0000FF"/>
      <w:sz w:val="18"/>
      <w:szCs w:val="20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80" w:leader="none"/>
        <w:tab w:val="right" w:pos="9360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2.xml"/><Relationship Id="rId10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2025-01-13T19:04:00Z</dcterms:created>
  <dc:creator>xx</dc:creator>
  <dc:description/>
  <cp:keywords/>
  <dc:language>en-US</dc:language>
  <cp:lastModifiedBy>Geti</cp:lastModifiedBy>
  <cp:lastPrinted>2025-01-13T20:04:00Z</cp:lastPrinted>
  <dcterms:modified xsi:type="dcterms:W3CDTF">2026-05-21T11:46:00Z</dcterms:modified>
  <cp:revision>11</cp:revision>
  <dc:subject/>
  <dc:title>POGODBA</dc:title>
</cp:coreProperties>
</file>