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Crne Gore", br. 090/25 od 06.08.2025 godine),  MEHMET META , Br. pasoša: BR1685246  sa prebivalištem na adresi BRAJŠE BB. ULCINJ,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DRUŠTVO SA OGRANIČENOM ODGOVORNOŠĆU ZA PROIZVODNJU,PROMET I USLUGE M.A.M- ULCINJ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DRUŠTVO SA OGRANIČENOM ODGOVORNOŠĆU ZA PROIZVODNJU,PROMET I USLUGE M.A.M- ULCINJ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M.A.M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SELITA BB. ULCINJ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"M.A.M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+38269417916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metamehmet15@gmail.com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31.00</w:t>
        <w:tab/>
        <w:t>Proizvodnja namještaja</w:t>
      </w:r>
      <w:r w:rsidRPr="00561CF0">
        <w:rPr>
          <w:rFonts w:ascii="Cambria" w:hAnsi="Cambria"/>
          <w:b/>
          <w:bCs/>
          <w:iCs/>
          <w:lang w:val="sr-Latn-BA"/>
        </w:rPr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–MEHMET META  Br. pasoša: BR1685246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–MEHMET META , Br. pasoša BR1685246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</w:r>
      <w:r w:rsidR="00C91976" w:rsidRPr="00F34E81">
        <w:rPr>
          <w:rFonts w:ascii="Cambria" w:hAnsi="Cambria"/>
          <w:lang w:val="sr-Latn-BA"/>
        </w:rPr>
        <w:tab/>
      </w:r>
      <w:r w:rsidR="002930DF" w:rsidRPr="00F34E81">
        <w:rPr>
          <w:rFonts w:ascii="Cambria" w:hAnsi="Cambria"/>
          <w:lang w:val="sr-Latn-BA"/>
        </w:rPr>
        <w:t>Na sva pitanja koja se odnose na važenje, tumačenje ili izvršenje ove odluke biće primjenjivani pozitivni zakonski propisi Crne Gore.</w:t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27.05.2026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MEHMET META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Br. pasoša:BR1685246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