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37 Zakona o Radu ("Službenom listu CG", br. 74/2019, 8/2021, 59/2021, 68/2021, 145/2021, 77/2024, 84/2024 - drugi zakon, 86/2024, 122/2025 (u primeni od 1.12.2026. godine), 165/2025 i 51/2026. Vidi: Odluku US CG - 30/2026.) i Zakona o zabrani zlostavljanja na radu ("Službenom listu CG", br. 30/2012, 54/2016 i 84/2024 - drugi zakon)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PREDUZETNIK MEHMET PNISHI  KOJI OBAVLJA PRIVREDNU DJELATNOST SUR "PEKARA LUMI" ULCINJ  PIB: 04392906,sjedište: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EDON LUMI  ,JMB :0707000223014,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>Na radnom mjestu: KONOBAR</w:t>
      </w:r>
      <w:r>
        <w:rPr>
          <w:lang w:val="sr-Latn-ME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određeno vrijeme rada i to od  01.07.2026 - 20.09.2026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punim radnim vremenom u trajanju od 40 sati nedeljno. </w:t>
      </w:r>
      <w:r>
        <w:rPr>
          <w:u w:val="single"/>
          <w:lang w:val="sr-Latn-CS"/>
        </w:rPr>
      </w: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4. Zaposleni je dužan da stupi na rad  01.07.2026</w:t>
      </w:r>
      <w:r>
        <w:rPr>
          <w:u w:val="single"/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</w:t>
      </w:r>
      <w:r>
        <w:rPr>
          <w:color w:val="000000"/>
          <w:lang w:val="sr-Latn-ME"/>
        </w:rPr>
        <w:t>đena je u neto iznosu od 600.00 euro i isplaćivaće se najkasnije do 10 u mjesecu za prethodni mjesec.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01.07.2026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Zaposleni</w:t>
        <w:tab/>
        <w:tab/>
        <w:tab/>
        <w:tab/>
        <w:tab/>
        <w:tab/>
        <w:tab/>
        <w:tab/>
        <w:tab/>
        <w:tab/>
        <w:t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</w:pPr>
      <w:r>
        <w:rPr>
          <w:lang w:val="sr-Latn-CS"/>
        </w:rPr>
        <w:t>_______________________</w:t>
        <w:tab/>
        <w:tab/>
        <w:tab/>
        <w:t>M.P.</w:t>
        <w:tab/>
        <w:tab/>
        <w:tab/>
        <w:tab/>
        <w:t>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2026-02-09T18:23:00Z</dcterms:modified>
  <cp:revision>35</cp:revision>
  <dc:subject/>
  <dc:title/>
</cp:coreProperties>
</file>