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2845"/>
        <w:gridCol w:w="2845"/>
        <w:gridCol w:w="2845"/>
        <w:gridCol w:w="2845"/>
      </w:tblGrid>
      <w:tr>
        <w:trPr>
          <w:trHeight w:hRule="exact" w:val="1332"/>
        </w:trPr>
        <w:tc>
          <w:tcPr>
            <w:tcW w:type="dxa" w:w="2852"/>
            <w:vMerge w:val="restart"/>
            <w:tcBorders>
              <w:start w:sz="1.5999999999999943" w:val="single" w:color="#000000"/>
              <w:top w:sz="1.5999999999999943" w:val="single" w:color="#000000"/>
              <w:end w:sz="1.599999999999909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5239" cy="13055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239" cy="1305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42"/>
            <w:vMerge w:val="restart"/>
            <w:tcBorders>
              <w:start w:sz="1.599999999999909" w:val="single" w:color="#000000"/>
              <w:top w:sz="1.5999999999999943" w:val="single" w:color="#000000"/>
              <w:end w:sz="1.600000000000363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2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ZU  Dom zdravlja - Bar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Odsjek za higijenu i zdravstvenu ekologiju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Jovana Tomaševića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hyperlink r:id="rId10" w:history="1">
                <w:r>
                  <w:rPr>
                    <w:rStyle w:val="Hyperlink"/>
                  </w:rPr>
                  <w:t xml:space="preserve"> br.42;85000 Bar, Tel/fax 0</w:t>
                </w:r>
              </w:hyperlink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30-314-885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e-mail: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FF"/>
                <w:sz w:val="24"/>
                <w:u w:val="single"/>
              </w:rPr>
              <w:hyperlink r:id="rId10" w:history="1">
                <w:r>
                  <w:rPr>
                    <w:rStyle w:val="Hyperlink"/>
                  </w:rPr>
                  <w:t xml:space="preserve">higijenadzbar@gmail.com </w:t>
                </w:r>
              </w:hyperlink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Br.ži</w:t>
            </w:r>
            <w:r>
              <w:rPr>
                <w:u w:val="single" w:color="0000ff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hyperlink r:id="rId10" w:history="1">
                <w:r>
                  <w:rPr>
                    <w:rStyle w:val="Hyperlink"/>
                  </w:rPr>
                  <w:t xml:space="preserve">ro računa: 530-2470-72 </w:t>
                </w:r>
              </w:hyperlink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ZAHTJEV ZA UZORKOVANJE I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ISPITIVANJE VODE ZA PIĆE</w:t>
            </w:r>
          </w:p>
        </w:tc>
        <w:tc>
          <w:tcPr>
            <w:tcW w:type="dxa" w:w="1248"/>
            <w:tcBorders>
              <w:start w:sz="1.6000000000003638" w:val="single" w:color="#000000"/>
              <w:top w:sz="1.5999999999999943" w:val="single" w:color="#000000"/>
              <w:end w:sz="1.599999999999909" w:val="single" w:color="#000000"/>
              <w:bottom w:sz="2.39999999999997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38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Oznaka </w:t>
            </w:r>
          </w:p>
        </w:tc>
        <w:tc>
          <w:tcPr>
            <w:tcW w:type="dxa" w:w="1616"/>
            <w:tcBorders>
              <w:start w:sz="1.599999999999909" w:val="single" w:color="#000000"/>
              <w:top w:sz="1.5999999999999943" w:val="single" w:color="#000000"/>
              <w:end w:sz="1.5999999999994543" w:val="single" w:color="#000000"/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38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Q4.7.1.00.01 </w:t>
            </w:r>
          </w:p>
        </w:tc>
      </w:tr>
      <w:tr>
        <w:trPr>
          <w:trHeight w:hRule="exact" w:val="802"/>
        </w:trPr>
        <w:tc>
          <w:tcPr>
            <w:tcW w:type="dxa" w:w="2845"/>
            <w:vMerge/>
            <w:tcBorders>
              <w:start w:sz="1.5999999999999943" w:val="single" w:color="#000000"/>
              <w:top w:sz="1.5999999999999943" w:val="single" w:color="#000000"/>
              <w:end w:sz="1.599999999999909" w:val="single" w:color="#000000"/>
              <w:bottom w:sz="2.400000000000091" w:val="single" w:color="#000000"/>
            </w:tcBorders>
          </w:tcPr>
          <w:p/>
        </w:tc>
        <w:tc>
          <w:tcPr>
            <w:tcW w:type="dxa" w:w="2845"/>
            <w:vMerge/>
            <w:tcBorders>
              <w:start w:sz="1.599999999999909" w:val="single" w:color="#000000"/>
              <w:top w:sz="1.5999999999999943" w:val="single" w:color="#000000"/>
              <w:end w:sz="1.6000000000003638" w:val="single" w:color="#000000"/>
              <w:bottom w:sz="2.400000000000091" w:val="single" w:color="#000000"/>
            </w:tcBorders>
          </w:tcPr>
          <w:p/>
        </w:tc>
        <w:tc>
          <w:tcPr>
            <w:tcW w:type="dxa" w:w="1248"/>
            <w:tcBorders>
              <w:start w:sz="1.6000000000003638" w:val="single" w:color="#000000"/>
              <w:top w:sz="2.3999999999999773" w:val="single" w:color="#000000"/>
              <w:end w:sz="1.599999999999909" w:val="single" w:color="#000000"/>
              <w:bottom w:sz="2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Str./ukupno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str. </w:t>
            </w:r>
          </w:p>
        </w:tc>
        <w:tc>
          <w:tcPr>
            <w:tcW w:type="dxa" w:w="1616"/>
            <w:tcBorders>
              <w:start w:sz="1.599999999999909" w:val="single" w:color="#000000"/>
              <w:top w:sz="2.3999999999999773" w:val="single" w:color="#000000"/>
              <w:end w:sz="1.599999999999454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1/3 </w:t>
            </w:r>
          </w:p>
        </w:tc>
      </w:tr>
    </w:tbl>
    <w:p>
      <w:pPr>
        <w:autoSpaceDN w:val="0"/>
        <w:autoSpaceDE w:val="0"/>
        <w:widowControl/>
        <w:spacing w:line="288" w:lineRule="auto" w:before="524" w:after="250"/>
        <w:ind w:left="10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POPUNJAVA PODNOSILAC ZAHTJEVA</w:t>
      </w:r>
      <w:r>
        <w:rPr>
          <w:rFonts w:ascii="TimesNewRomanPS" w:hAnsi="TimesNewRomanPS" w:eastAsia="TimesNewRomanPS"/>
          <w:b/>
          <w:i/>
          <w:color w:val="000000"/>
          <w:sz w:val="24"/>
        </w:rPr>
        <w:t>ZAHTJEV ISPUNITI ČITKO!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96.0" w:type="dxa"/>
      </w:tblPr>
      <w:tblGrid>
        <w:gridCol w:w="5691"/>
        <w:gridCol w:w="5691"/>
      </w:tblGrid>
      <w:tr>
        <w:trPr>
          <w:trHeight w:hRule="exact" w:val="838"/>
        </w:trPr>
        <w:tc>
          <w:tcPr>
            <w:tcW w:type="dxa" w:w="10372"/>
            <w:gridSpan w:val="2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54" w:val="left"/>
              </w:tabs>
              <w:autoSpaceDE w:val="0"/>
              <w:widowControl/>
              <w:spacing w:line="286" w:lineRule="auto" w:before="0" w:after="0"/>
              <w:ind w:left="104" w:right="561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Podnosilac zahtjeva (Naziv firme/fizičko lice): </w:t>
              <w:br/>
              <w:tab/>
              <w:t>ADVANCED ACCOUNTING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</w:r>
            <w:r/>
            <w:r/>
            <w:r>
              <w:rPr>
                <w:rFonts w:ascii="ArialMT" w:hAnsi="ArialMT" w:eastAsia="ArialMT"/>
                <w:b w:val="0"/>
                <w:i w:val="0"/>
                <w:color w:val="000000"/>
                <w:sz w:val="21"/>
              </w:rPr>
            </w:r>
          </w:p>
        </w:tc>
      </w:tr>
      <w:tr>
        <w:trPr>
          <w:trHeight w:hRule="exact" w:val="486"/>
        </w:trPr>
        <w:tc>
          <w:tcPr>
            <w:tcW w:type="dxa" w:w="6546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040" w:val="left"/>
              </w:tabs>
              <w:autoSpaceDE w:val="0"/>
              <w:widowControl/>
              <w:spacing w:line="288" w:lineRule="auto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Naziv objekta: ADVANCED ACCOUNTING ULCINJ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1"/>
              </w:rPr>
            </w:r>
          </w:p>
        </w:tc>
        <w:tc>
          <w:tcPr>
            <w:tcW w:type="dxa" w:w="382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88" w:val="left"/>
              </w:tabs>
              <w:autoSpaceDE w:val="0"/>
              <w:widowControl/>
              <w:spacing w:line="288" w:lineRule="auto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Djelatnost: 5610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1"/>
              </w:rPr>
            </w:r>
          </w:p>
        </w:tc>
      </w:tr>
      <w:tr>
        <w:trPr>
          <w:trHeight w:hRule="exact" w:val="486"/>
        </w:trPr>
        <w:tc>
          <w:tcPr>
            <w:tcW w:type="dxa" w:w="6546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334" w:val="left"/>
              </w:tabs>
              <w:autoSpaceDE w:val="0"/>
              <w:widowControl/>
              <w:spacing w:line="300" w:lineRule="auto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Adresa: </w:t>
              <w:tab/>
              <w:t>BRAJSA BB, ULCINJ</w:t>
            </w:r>
            <w:r/>
            <w:r>
              <w:rPr>
                <w:rFonts w:ascii="ArialMT" w:hAnsi="ArialMT" w:eastAsia="ArialMT"/>
                <w:b w:val="0"/>
                <w:i w:val="0"/>
                <w:color w:val="000000"/>
                <w:sz w:val="21"/>
              </w:rPr>
            </w:r>
          </w:p>
        </w:tc>
        <w:tc>
          <w:tcPr>
            <w:tcW w:type="dxa" w:w="382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938" w:val="left"/>
              </w:tabs>
              <w:autoSpaceDE w:val="0"/>
              <w:widowControl/>
              <w:spacing w:line="288" w:lineRule="auto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Grad: BRAJSA BB, ULCINJ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1"/>
              </w:rPr>
            </w:r>
          </w:p>
        </w:tc>
      </w:tr>
      <w:tr>
        <w:trPr>
          <w:trHeight w:hRule="exact" w:val="484"/>
        </w:trPr>
        <w:tc>
          <w:tcPr>
            <w:tcW w:type="dxa" w:w="6546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92" w:val="left"/>
              </w:tabs>
              <w:autoSpaceDE w:val="0"/>
              <w:widowControl/>
              <w:spacing w:line="332" w:lineRule="exact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PIB: </w:t>
              <w:tab/>
              <w:t>03719073</w:t>
            </w:r>
            <w:r/>
            <w:r>
              <w:rPr>
                <w:rFonts w:ascii="MicrosoftYaHeiUI" w:hAnsi="MicrosoftYaHeiUI" w:eastAsia="MicrosoftYaHeiUI"/>
                <w:b w:val="0"/>
                <w:i w:val="0"/>
                <w:color w:val="000000"/>
                <w:sz w:val="21"/>
              </w:rPr>
            </w:r>
          </w:p>
        </w:tc>
        <w:tc>
          <w:tcPr>
            <w:tcW w:type="dxa" w:w="382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64" w:val="left"/>
              </w:tabs>
              <w:autoSpaceDE w:val="0"/>
              <w:widowControl/>
              <w:spacing w:line="288" w:lineRule="auto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PDV: </w:t>
              <w:tab/>
              <w:t>____________</w:t>
            </w:r>
            <w:r/>
            <w:r>
              <w:rPr>
                <w:rFonts w:ascii="ArialMT" w:hAnsi="ArialMT" w:eastAsia="ArialMT"/>
                <w:b w:val="0"/>
                <w:i w:val="0"/>
                <w:color w:val="000000"/>
                <w:sz w:val="21"/>
              </w:rPr>
            </w:r>
          </w:p>
        </w:tc>
      </w:tr>
      <w:tr>
        <w:trPr>
          <w:trHeight w:hRule="exact" w:val="486"/>
        </w:trPr>
        <w:tc>
          <w:tcPr>
            <w:tcW w:type="dxa" w:w="10372"/>
            <w:gridSpan w:val="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432" w:val="left"/>
              </w:tabs>
              <w:autoSpaceDE w:val="0"/>
              <w:widowControl/>
              <w:spacing w:line="288" w:lineRule="auto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Ime i prezime kontakt osobe: </w:t>
              <w:tab/>
              <w:t>MIRSADA CEKOVIQ</w:t>
            </w:r>
            <w:r/>
            <w:r>
              <w:rPr>
                <w:rFonts w:ascii="ArialMT" w:hAnsi="ArialMT" w:eastAsia="ArialMT"/>
                <w:b w:val="0"/>
                <w:i w:val="0"/>
                <w:color w:val="000000"/>
                <w:sz w:val="21"/>
              </w:rPr>
            </w:r>
          </w:p>
        </w:tc>
      </w:tr>
      <w:tr>
        <w:trPr>
          <w:trHeight w:hRule="exact" w:val="486"/>
        </w:trPr>
        <w:tc>
          <w:tcPr>
            <w:tcW w:type="dxa" w:w="6546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5" w:lineRule="auto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Broj telefona: +38269000000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1"/>
              </w:rPr>
            </w:r>
          </w:p>
        </w:tc>
        <w:tc>
          <w:tcPr>
            <w:tcW w:type="dxa" w:w="382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>e-mail: advanced.acct@hotmail.com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1"/>
              </w:rPr>
            </w:r>
          </w:p>
        </w:tc>
      </w:tr>
    </w:tbl>
    <w:p>
      <w:pPr>
        <w:autoSpaceDN w:val="0"/>
        <w:autoSpaceDE w:val="0"/>
        <w:widowControl/>
        <w:spacing w:line="288" w:lineRule="auto" w:before="0" w:after="0"/>
        <w:ind w:left="1046" w:right="0" w:firstLine="0"/>
        <w:jc w:val="left"/>
      </w:pPr>
      <w:r>
        <w:rPr>
          <w:rFonts w:ascii="TimesNewRomanPS" w:hAnsi="TimesNewRomanPS" w:eastAsia="TimesNewRomanPS"/>
          <w:b/>
          <w:i w:val="0"/>
          <w:color w:val="000000"/>
          <w:sz w:val="24"/>
        </w:rPr>
        <w:t>UZORKOVANJE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96.0" w:type="dxa"/>
      </w:tblPr>
      <w:tblGrid>
        <w:gridCol w:w="1626"/>
        <w:gridCol w:w="1626"/>
        <w:gridCol w:w="1626"/>
        <w:gridCol w:w="1626"/>
        <w:gridCol w:w="1626"/>
        <w:gridCol w:w="1626"/>
        <w:gridCol w:w="1626"/>
      </w:tblGrid>
      <w:tr>
        <w:trPr>
          <w:trHeight w:hRule="exact" w:val="430"/>
        </w:trPr>
        <w:tc>
          <w:tcPr>
            <w:tcW w:type="dxa" w:w="5552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3" w:lineRule="auto" w:before="0" w:after="0"/>
              <w:ind w:left="164" w:right="0" w:firstLine="0"/>
              <w:jc w:val="left"/>
            </w:pP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24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Uzorkovanje po zahtjevu korisnika </w:t>
            </w:r>
          </w:p>
        </w:tc>
        <w:tc>
          <w:tcPr>
            <w:tcW w:type="dxa" w:w="4888"/>
            <w:gridSpan w:val="4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3" w:lineRule="auto" w:before="0" w:after="0"/>
              <w:ind w:left="102" w:right="0" w:firstLine="0"/>
              <w:jc w:val="left"/>
            </w:pP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24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Uzorak dostavlja korisnik </w:t>
            </w:r>
          </w:p>
        </w:tc>
      </w:tr>
      <w:tr>
        <w:trPr>
          <w:trHeight w:hRule="exact" w:val="560"/>
        </w:trPr>
        <w:tc>
          <w:tcPr>
            <w:tcW w:type="dxa" w:w="10440"/>
            <w:gridSpan w:val="7"/>
            <w:tcBorders>
              <w:start w:sz="3.2000000000000455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Lokacija na kojoj se vrši uzorkovanje: </w:t>
            </w:r>
          </w:p>
        </w:tc>
      </w:tr>
      <w:tr>
        <w:trPr>
          <w:trHeight w:hRule="exact" w:val="594"/>
        </w:trPr>
        <w:tc>
          <w:tcPr>
            <w:tcW w:type="dxa" w:w="5552"/>
            <w:gridSpan w:val="3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Broj točećih mjesta: </w:t>
            </w:r>
          </w:p>
        </w:tc>
        <w:tc>
          <w:tcPr>
            <w:tcW w:type="dxa" w:w="4888"/>
            <w:gridSpan w:val="4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102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Broj uzoraka: </w:t>
            </w:r>
          </w:p>
        </w:tc>
      </w:tr>
      <w:tr>
        <w:trPr>
          <w:trHeight w:hRule="exact" w:val="1274"/>
        </w:trPr>
        <w:tc>
          <w:tcPr>
            <w:tcW w:type="dxa" w:w="10440"/>
            <w:gridSpan w:val="7"/>
            <w:tcBorders>
              <w:start w:sz="3.2000000000000455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0" w:after="0"/>
              <w:ind w:left="104" w:right="86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Odricanje od odgovornosti Laboratorije u slučaju ispitivanja uzoraka uzorkovanih i dostavljenih od strane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korisnika: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1. Ne preuzima se odgovornost za tačnost i potpunost informacija o uzorcima dobijenim od korisnika. </w:t>
            </w:r>
          </w:p>
          <w:p>
            <w:pPr>
              <w:autoSpaceDN w:val="0"/>
              <w:autoSpaceDE w:val="0"/>
              <w:widowControl/>
              <w:spacing w:line="262" w:lineRule="auto" w:before="0" w:after="0"/>
              <w:ind w:left="104" w:right="1728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2. Za uzorke dobijene od korisnika, rezultati se primjenjuju na uzorak onakav kakav je primljen.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3. Rezultati ispitivanja odnose se samo na ispitane uzorke.</w:t>
            </w:r>
          </w:p>
        </w:tc>
      </w:tr>
      <w:tr>
        <w:trPr>
          <w:trHeight w:hRule="exact" w:val="828"/>
        </w:trPr>
        <w:tc>
          <w:tcPr>
            <w:tcW w:type="dxa" w:w="3426"/>
            <w:gridSpan w:val="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2" w:lineRule="auto" w:before="0" w:after="0"/>
              <w:ind w:left="104" w:right="129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Vrsta – tip uzorka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(odabrati i označiti) </w:t>
            </w:r>
          </w:p>
        </w:tc>
        <w:tc>
          <w:tcPr>
            <w:tcW w:type="dxa" w:w="3144"/>
            <w:gridSpan w:val="3"/>
            <w:vMerge w:val="restart"/>
            <w:tcBorders>
              <w:top w:sz="4.0" w:val="single" w:color="#000000"/>
              <w:bottom w:sz="4.0" w:val="single" w:color="#000000"/>
              <w:start w:sz="3.2000000000000455" w:val="single" w:color="#000000"/>
              <w:end w:sz="3.20000000000072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auto" w:before="0" w:after="0"/>
              <w:ind w:left="110" w:right="0" w:firstLine="0"/>
              <w:jc w:val="left"/>
            </w:pP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24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voda za piće - hlorisana </w:t>
            </w: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24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voda za piće - ne hlorisana </w:t>
            </w:r>
          </w:p>
          <w:p>
            <w:pPr>
              <w:autoSpaceDN w:val="0"/>
              <w:tabs>
                <w:tab w:pos="310" w:val="left"/>
                <w:tab w:pos="326" w:val="left"/>
                <w:tab w:pos="350" w:val="left"/>
                <w:tab w:pos="2880" w:val="left"/>
              </w:tabs>
              <w:autoSpaceDE w:val="0"/>
              <w:widowControl/>
              <w:spacing w:line="274" w:lineRule="auto" w:before="20" w:after="0"/>
              <w:ind w:left="0" w:right="0" w:firstLine="0"/>
              <w:jc w:val="left"/>
            </w:pP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načiti): Ispitivanje u obimu prem </w:t>
            </w:r>
            <w:r>
              <w:tab/>
            </w:r>
            <w:r>
              <w:tab/>
            </w:r>
            <w:r>
              <w:tab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obimu analiza i sprovođenju mo </w:t>
            </w:r>
            <w:r>
              <w:tab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  <w:t>r. 64/2018 i Sl.list CG.br 10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  <w:t>1/2021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  <w:u w:val="single"/>
              </w:rPr>
              <w:t>)</w:t>
            </w: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24"/>
                <w:u w:val="single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fizičko-hemijska</w:t>
            </w: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24"/>
                <w:u w:val="single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mik</w:t>
            </w:r>
          </w:p>
        </w:tc>
        <w:tc>
          <w:tcPr>
            <w:tcW w:type="dxa" w:w="3870"/>
            <w:gridSpan w:val="2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auto" w:before="0" w:after="0"/>
              <w:ind w:left="0" w:right="2016" w:firstLine="0"/>
              <w:jc w:val="center"/>
            </w:pP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24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izvorska voda </w:t>
            </w:r>
            <w:r>
              <w:br/>
            </w: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24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bunarska voda </w:t>
            </w:r>
          </w:p>
        </w:tc>
      </w:tr>
      <w:tr>
        <w:trPr>
          <w:trHeight w:hRule="exact" w:val="840"/>
        </w:trPr>
        <w:tc>
          <w:tcPr>
            <w:tcW w:type="dxa" w:w="10440"/>
            <w:gridSpan w:val="7"/>
            <w:tcBorders>
              <w:start w:sz="3.2000000000000455" w:val="single" w:color="#000000"/>
              <w:end w:sz="3.20000000000072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Vrsta/obim analize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(odabrati i oz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načiti): Ispitivanje u obimu prem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a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Pravilniku o parametrima, provjeri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usaglašenosti, metodama, načinu, obimu analiza i sprovođenju mo nitoringa zdravstvene ispravnosti vode 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za ljudsku upotrebu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("Sl list CG", br. 64/2018 i Sl.list CG.br 101/2021</w:t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4"/>
              </w:rPr>
              <w:t xml:space="preserve">) –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osnovna analiza (obim “A”) </w:t>
            </w:r>
          </w:p>
        </w:tc>
      </w:tr>
      <w:tr>
        <w:trPr>
          <w:trHeight w:hRule="exact" w:val="442"/>
        </w:trPr>
        <w:tc>
          <w:tcPr>
            <w:tcW w:type="dxa" w:w="297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Odabrati vrstu ispitivanja:</w:t>
            </w:r>
          </w:p>
        </w:tc>
        <w:tc>
          <w:tcPr>
            <w:tcW w:type="dxa" w:w="162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878"/>
            <w:gridSpan w:val="3"/>
            <w:vMerge/>
            <w:tcBorders>
              <w:top w:sz="4.0" w:val="single" w:color="#000000"/>
              <w:bottom w:sz="4.0" w:val="single" w:color="#000000"/>
            </w:tcBorders>
          </w:tcPr>
          <w:p/>
        </w:tc>
        <w:tc>
          <w:tcPr>
            <w:tcW w:type="dxa" w:w="162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980"/>
            <w:tcBorders>
              <w:start w:sz="3.199999999999818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3" w:lineRule="auto" w:before="0" w:after="0"/>
              <w:ind w:left="104" w:right="0" w:firstLine="0"/>
              <w:jc w:val="left"/>
            </w:pP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24"/>
              </w:rPr>
              <w:t xml:space="preserve">☐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drugo</w:t>
            </w:r>
          </w:p>
        </w:tc>
      </w:tr>
    </w:tbl>
    <w:p>
      <w:pPr>
        <w:autoSpaceDN w:val="0"/>
        <w:tabs>
          <w:tab w:pos="1046" w:val="left"/>
        </w:tabs>
        <w:autoSpaceDE w:val="0"/>
        <w:widowControl/>
        <w:spacing w:line="264" w:lineRule="auto" w:before="0" w:after="0"/>
        <w:ind w:left="596" w:right="864" w:firstLine="0"/>
        <w:jc w:val="left"/>
      </w:pPr>
      <w:r>
        <w:tab/>
      </w:r>
      <w:r>
        <w:rPr>
          <w:rFonts w:ascii="TimesNewRomanPS" w:hAnsi="TimesNewRomanPS" w:eastAsia="TimesNewRomanPS"/>
          <w:b/>
          <w:i w:val="0"/>
          <w:color w:val="000000"/>
          <w:sz w:val="18"/>
          <w:u w:val="single"/>
        </w:rPr>
        <w:t>NAPOMENA</w:t>
      </w:r>
      <w:r>
        <w:rPr>
          <w:rFonts w:ascii="TimesNewRomanPS" w:hAnsi="TimesNewRomanPS" w:eastAsia="TimesNewRomanPS"/>
          <w:b/>
          <w:i w:val="0"/>
          <w:color w:val="000000"/>
          <w:sz w:val="18"/>
        </w:rPr>
        <w:t xml:space="preserve">: SA ISPUNJENIM ZAHTJEVOM NEOPHODNO JE DOSTAVITI I DOKAZ O UPLATI </w:t>
      </w:r>
      <w:r>
        <w:br/>
      </w:r>
      <w:r>
        <w:rPr>
          <w:rFonts w:ascii="TimesNewRomanPS" w:hAnsi="TimesNewRomanPS" w:eastAsia="TimesNewRomanPS"/>
          <w:b/>
          <w:i w:val="0"/>
          <w:color w:val="000000"/>
          <w:sz w:val="18"/>
        </w:rPr>
        <w:t>(</w:t>
      </w:r>
      <w:r>
        <w:rPr>
          <w:rFonts w:ascii="TimesNewRomanPS" w:hAnsi="TimesNewRomanPS" w:eastAsia="TimesNewRomanPS"/>
          <w:b/>
          <w:i/>
          <w:color w:val="000000"/>
          <w:sz w:val="18"/>
        </w:rPr>
        <w:t>Anali</w:t>
      </w:r>
      <w:r>
        <w:rPr>
          <w:rFonts w:ascii="TimesNewRomanPS" w:hAnsi="TimesNewRomanPS" w:eastAsia="TimesNewRomanPS"/>
          <w:b/>
          <w:i/>
          <w:color w:val="000000"/>
          <w:sz w:val="18"/>
          <w:u w:val="single"/>
        </w:rPr>
        <w:t>za vode 58,00</w:t>
      </w:r>
      <w:r>
        <w:rPr>
          <w:rFonts w:ascii="TimesNewRomanPS" w:hAnsi="TimesNewRomanPS" w:eastAsia="TimesNewRomanPS"/>
          <w:b/>
          <w:i/>
          <w:color w:val="000000"/>
          <w:sz w:val="18"/>
        </w:rPr>
        <w:t>€+troškovi izlaska na teren 18,00 €=76,00€)</w:t>
      </w:r>
      <w:r>
        <w:rPr>
          <w:rFonts w:ascii="TimesNewRomanPS" w:hAnsi="TimesNewRomanPS" w:eastAsia="TimesNewRomanPS"/>
          <w:b/>
          <w:i w:val="0"/>
          <w:color w:val="000000"/>
          <w:sz w:val="16"/>
        </w:rPr>
        <w:t xml:space="preserve">NA VIRMANU NAGLASITI NAZIV FIRME ZA KOJU SE UPLAĆUJE! </w:t>
      </w:r>
    </w:p>
    <w:p>
      <w:pPr>
        <w:autoSpaceDN w:val="0"/>
        <w:autoSpaceDE w:val="0"/>
        <w:widowControl/>
        <w:spacing w:line="252" w:lineRule="auto" w:before="170" w:after="0"/>
        <w:ind w:left="596" w:right="572" w:firstLine="0"/>
        <w:jc w:val="both"/>
      </w:pPr>
      <w:r>
        <w:rPr>
          <w:rFonts w:ascii="TimesNewRomanPS" w:hAnsi="TimesNewRomanPS" w:eastAsia="TimesNewRomanPS"/>
          <w:b/>
          <w:i/>
          <w:color w:val="000000"/>
          <w:sz w:val="18"/>
          <w:u w:val="single"/>
        </w:rPr>
        <w:t xml:space="preserve">NAPOMENA: IZVJEŠTAJI  SE PREUZIMAJU LIČNO NAKON 7 DANA OD DANA UZORKOVANJA </w:t>
      </w:r>
      <w:r>
        <w:rPr>
          <w:rFonts w:ascii="TimesNewRomanPS" w:hAnsi="TimesNewRomanPS" w:eastAsia="TimesNewRomanPS"/>
          <w:b/>
          <w:i/>
          <w:color w:val="000000"/>
          <w:sz w:val="18"/>
        </w:rPr>
        <w:t xml:space="preserve">Na Odsjeku za higijenu i </w:t>
      </w:r>
      <w:r>
        <w:rPr>
          <w:rFonts w:ascii="TimesNewRomanPS" w:hAnsi="TimesNewRomanPS" w:eastAsia="TimesNewRomanPS"/>
          <w:b/>
          <w:i/>
          <w:color w:val="000000"/>
          <w:sz w:val="18"/>
          <w:u w:val="single"/>
        </w:rPr>
        <w:t>zdravstvenu ekologiju Doma zdravlja Bar, ul. Jovana Tomaševića 42.; ili se dostavljaju putem pošte na adre</w:t>
      </w:r>
      <w:r>
        <w:rPr>
          <w:rFonts w:ascii="TimesNewRomanPS" w:hAnsi="TimesNewRomanPS" w:eastAsia="TimesNewRomanPS"/>
          <w:b/>
          <w:i/>
          <w:color w:val="000000"/>
          <w:sz w:val="18"/>
        </w:rPr>
        <w:t xml:space="preserve">su korisnika navedenu na </w:t>
      </w:r>
      <w:r>
        <w:rPr>
          <w:rFonts w:ascii="TimesNewRomanPS" w:hAnsi="TimesNewRomanPS" w:eastAsia="TimesNewRomanPS"/>
          <w:b/>
          <w:i/>
          <w:color w:val="000000"/>
          <w:sz w:val="18"/>
        </w:rPr>
        <w:t xml:space="preserve">zahtjevu </w:t>
      </w:r>
    </w:p>
    <w:p>
      <w:pPr>
        <w:autoSpaceDN w:val="0"/>
        <w:autoSpaceDE w:val="0"/>
        <w:widowControl/>
        <w:spacing w:line="252" w:lineRule="auto" w:before="148" w:after="0"/>
        <w:ind w:left="596" w:right="566" w:firstLine="0"/>
        <w:jc w:val="both"/>
      </w:pPr>
      <w:r>
        <w:rPr>
          <w:rFonts w:ascii="TimesNewRomanPS" w:hAnsi="TimesNewRomanPS" w:eastAsia="TimesNewRomanPS"/>
          <w:b/>
          <w:i/>
          <w:color w:val="000000"/>
          <w:sz w:val="20"/>
          <w:u w:val="single"/>
        </w:rPr>
        <w:t>Sve informacije dobijene ili nastale u toku realizacije ugovorenih aktivnosti predstavljaju vlasništvo korisnika i smatraju se</w:t>
      </w:r>
      <w:r>
        <w:rPr>
          <w:rFonts w:ascii="TimesNewRomanPS" w:hAnsi="TimesNewRomanPS" w:eastAsia="TimesNewRomanPS"/>
          <w:b/>
          <w:i/>
          <w:color w:val="000000"/>
          <w:sz w:val="20"/>
        </w:rPr>
        <w:t xml:space="preserve"> </w:t>
      </w:r>
      <w:r>
        <w:rPr>
          <w:rFonts w:ascii="TimesNewRomanPS" w:hAnsi="TimesNewRomanPS" w:eastAsia="TimesNewRomanPS"/>
          <w:b/>
          <w:i/>
          <w:color w:val="000000"/>
          <w:sz w:val="20"/>
          <w:u w:val="single"/>
        </w:rPr>
        <w:t>povjerljivim. Ukoliko se zakonom zahtjeva da se neke povjerljive informacije otkriju, Odsjek/Laboratorija će učiniti te</w:t>
      </w:r>
      <w:r>
        <w:rPr>
          <w:rFonts w:ascii="TimesNewRomanPS" w:hAnsi="TimesNewRomanPS" w:eastAsia="TimesNewRomanPS"/>
          <w:b/>
          <w:i/>
          <w:color w:val="000000"/>
          <w:sz w:val="20"/>
        </w:rPr>
        <w:t xml:space="preserve"> </w:t>
      </w:r>
      <w:r>
        <w:rPr>
          <w:rFonts w:ascii="TimesNewRomanPS" w:hAnsi="TimesNewRomanPS" w:eastAsia="TimesNewRomanPS"/>
          <w:b/>
          <w:i/>
          <w:color w:val="000000"/>
          <w:sz w:val="20"/>
          <w:u w:val="single"/>
        </w:rPr>
        <w:t>informacije dostupnim i o tome informisati korisnika, izuzev ako je to zakonom zabranjeno.</w:t>
      </w:r>
      <w:r>
        <w:rPr>
          <w:rFonts w:ascii="TimesNewRomanPS" w:hAnsi="TimesNewRomanPS" w:eastAsia="TimesNewRomanPS"/>
          <w:b/>
          <w:i/>
          <w:color w:val="000000"/>
          <w:sz w:val="20"/>
          <w:u w:val="single"/>
        </w:rPr>
        <w:t xml:space="preserve"> </w:t>
      </w:r>
    </w:p>
    <w:p>
      <w:pPr>
        <w:autoSpaceDN w:val="0"/>
        <w:autoSpaceDE w:val="0"/>
        <w:widowControl/>
        <w:spacing w:line="281" w:lineRule="auto" w:before="44" w:after="0"/>
        <w:ind w:left="59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Verzija/izmjena: 04/00      datum: 18.09.2025</w:t>
      </w:r>
    </w:p>
    <w:p>
      <w:pPr>
        <w:sectPr>
          <w:headerReference w:type="default" r:id="rId11"/>
          <w:headerReference w:type="first" r:id="rId12"/>
          <w:headerReference w:type="even" r:id="rId13"/>
          <w:footerReference w:type="default" r:id="rId14"/>
          <w:footerReference w:type="first" r:id="rId15"/>
          <w:footerReference w:type="even" r:id="rId16"/>
          <w:pgSz w:w="12240" w:h="15840"/>
          <w:pgMar w:top="304" w:right="374" w:bottom="530" w:left="4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2845"/>
        <w:gridCol w:w="2845"/>
        <w:gridCol w:w="2845"/>
        <w:gridCol w:w="2845"/>
      </w:tblGrid>
      <w:tr>
        <w:trPr>
          <w:trHeight w:hRule="exact" w:val="1332"/>
        </w:trPr>
        <w:tc>
          <w:tcPr>
            <w:tcW w:type="dxa" w:w="2852"/>
            <w:vMerge w:val="restart"/>
            <w:tcBorders>
              <w:start w:sz="1.5999999999999943" w:val="single" w:color="#000000"/>
              <w:top w:sz="1.5999999999999943" w:val="single" w:color="#000000"/>
              <w:end w:sz="1.599999999999909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5239" cy="13055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239" cy="1305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42"/>
            <w:vMerge w:val="restart"/>
            <w:tcBorders>
              <w:start w:sz="1.599999999999909" w:val="single" w:color="#000000"/>
              <w:top w:sz="1.5999999999999943" w:val="single" w:color="#000000"/>
              <w:end w:sz="1.600000000000363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2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ZU  Dom zdravlja - Bar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Odsjek za higijenu i zdravstvenu ekologiju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Jovana Tomaševića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hyperlink r:id="rId10" w:history="1">
                <w:r>
                  <w:rPr>
                    <w:rStyle w:val="Hyperlink"/>
                  </w:rPr>
                  <w:t xml:space="preserve"> br.42;85000 Bar, Tel/fax 0</w:t>
                </w:r>
              </w:hyperlink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30-314-885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e-mail: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FF"/>
                <w:sz w:val="24"/>
                <w:u w:val="single"/>
              </w:rPr>
              <w:hyperlink r:id="rId10" w:history="1">
                <w:r>
                  <w:rPr>
                    <w:rStyle w:val="Hyperlink"/>
                  </w:rPr>
                  <w:t xml:space="preserve">higijenadzbar@gmail.com </w:t>
                </w:r>
              </w:hyperlink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Br.ži</w:t>
            </w:r>
            <w:r>
              <w:rPr>
                <w:u w:val="single" w:color="0000ff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hyperlink r:id="rId10" w:history="1">
                <w:r>
                  <w:rPr>
                    <w:rStyle w:val="Hyperlink"/>
                  </w:rPr>
                  <w:t xml:space="preserve">ro računa: 530-2470-72 </w:t>
                </w:r>
              </w:hyperlink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ZAHTJEV ZA UZORKOVANJE I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ISPITIVANJE VODE ZA PIĆE</w:t>
            </w:r>
          </w:p>
        </w:tc>
        <w:tc>
          <w:tcPr>
            <w:tcW w:type="dxa" w:w="1248"/>
            <w:tcBorders>
              <w:start w:sz="1.6000000000003638" w:val="single" w:color="#000000"/>
              <w:top w:sz="1.5999999999999943" w:val="single" w:color="#000000"/>
              <w:end w:sz="1.599999999999909" w:val="single" w:color="#000000"/>
              <w:bottom w:sz="2.39999999999997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38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Oznaka </w:t>
            </w:r>
          </w:p>
        </w:tc>
        <w:tc>
          <w:tcPr>
            <w:tcW w:type="dxa" w:w="1616"/>
            <w:tcBorders>
              <w:start w:sz="1.599999999999909" w:val="single" w:color="#000000"/>
              <w:top w:sz="1.5999999999999943" w:val="single" w:color="#000000"/>
              <w:end w:sz="1.5999999999994543" w:val="single" w:color="#000000"/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38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Q4.7.1.00.01 </w:t>
            </w:r>
          </w:p>
        </w:tc>
      </w:tr>
      <w:tr>
        <w:trPr>
          <w:trHeight w:hRule="exact" w:val="802"/>
        </w:trPr>
        <w:tc>
          <w:tcPr>
            <w:tcW w:type="dxa" w:w="2845"/>
            <w:vMerge/>
            <w:tcBorders>
              <w:start w:sz="1.5999999999999943" w:val="single" w:color="#000000"/>
              <w:top w:sz="1.5999999999999943" w:val="single" w:color="#000000"/>
              <w:end w:sz="1.599999999999909" w:val="single" w:color="#000000"/>
              <w:bottom w:sz="2.400000000000091" w:val="single" w:color="#000000"/>
            </w:tcBorders>
          </w:tcPr>
          <w:p/>
        </w:tc>
        <w:tc>
          <w:tcPr>
            <w:tcW w:type="dxa" w:w="2845"/>
            <w:vMerge/>
            <w:tcBorders>
              <w:start w:sz="1.599999999999909" w:val="single" w:color="#000000"/>
              <w:top w:sz="1.5999999999999943" w:val="single" w:color="#000000"/>
              <w:end w:sz="1.6000000000003638" w:val="single" w:color="#000000"/>
              <w:bottom w:sz="2.400000000000091" w:val="single" w:color="#000000"/>
            </w:tcBorders>
          </w:tcPr>
          <w:p/>
        </w:tc>
        <w:tc>
          <w:tcPr>
            <w:tcW w:type="dxa" w:w="1248"/>
            <w:tcBorders>
              <w:start w:sz="1.6000000000003638" w:val="single" w:color="#000000"/>
              <w:top w:sz="2.3999999999999773" w:val="single" w:color="#000000"/>
              <w:end w:sz="1.599999999999909" w:val="single" w:color="#000000"/>
              <w:bottom w:sz="2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Str./ukupno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str. </w:t>
            </w:r>
          </w:p>
        </w:tc>
        <w:tc>
          <w:tcPr>
            <w:tcW w:type="dxa" w:w="1616"/>
            <w:tcBorders>
              <w:start w:sz="1.599999999999909" w:val="single" w:color="#000000"/>
              <w:top w:sz="2.3999999999999773" w:val="single" w:color="#000000"/>
              <w:end w:sz="1.599999999999454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2/3 </w:t>
            </w:r>
          </w:p>
        </w:tc>
      </w:tr>
    </w:tbl>
    <w:p>
      <w:pPr>
        <w:autoSpaceDN w:val="0"/>
        <w:autoSpaceDE w:val="0"/>
        <w:widowControl/>
        <w:spacing w:line="4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8.00000000000004" w:type="dxa"/>
      </w:tblPr>
      <w:tblGrid>
        <w:gridCol w:w="3794"/>
        <w:gridCol w:w="3794"/>
        <w:gridCol w:w="3794"/>
      </w:tblGrid>
      <w:tr>
        <w:trPr>
          <w:trHeight w:hRule="exact" w:val="928"/>
        </w:trPr>
        <w:tc>
          <w:tcPr>
            <w:tcW w:type="dxa" w:w="2710"/>
            <w:vMerge w:val="restart"/>
            <w:tcBorders>
              <w:start w:sz="3.200000000000017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auto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Metode uzorkovanja </w:t>
            </w:r>
          </w:p>
        </w:tc>
        <w:tc>
          <w:tcPr>
            <w:tcW w:type="dxa" w:w="5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auto" w:before="0" w:after="0"/>
              <w:ind w:left="204" w:right="288" w:hanging="10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Prihvataju se metode uzorkovanja za fizičko-hemijske analize: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 MEST ISO 5667-5:2020,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 MEST EN ISO 5667-1:2023,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 MEST EN ISO 5667-3:2025 </w:t>
            </w:r>
          </w:p>
        </w:tc>
        <w:tc>
          <w:tcPr>
            <w:tcW w:type="dxa" w:w="2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304" w:after="0"/>
              <w:ind w:left="102" w:right="0" w:firstLine="0"/>
              <w:jc w:val="left"/>
            </w:pP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NE </w:t>
            </w:r>
          </w:p>
        </w:tc>
      </w:tr>
      <w:tr>
        <w:trPr>
          <w:trHeight w:hRule="exact" w:val="900"/>
        </w:trPr>
        <w:tc>
          <w:tcPr>
            <w:tcW w:type="dxa" w:w="3794"/>
            <w:vMerge/>
            <w:tcBorders>
              <w:start w:sz="3.200000000000017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7" w:lineRule="auto" w:before="0" w:after="0"/>
              <w:ind w:left="104" w:right="576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Posebni zahtjevi za metode uzorkovanja za fizičko hemijske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analize: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Navesti koji______________________________ </w:t>
            </w:r>
          </w:p>
        </w:tc>
        <w:tc>
          <w:tcPr>
            <w:tcW w:type="dxa" w:w="2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174" w:after="0"/>
              <w:ind w:left="102" w:right="0" w:firstLine="0"/>
              <w:jc w:val="left"/>
            </w:pP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NE</w:t>
            </w:r>
          </w:p>
        </w:tc>
      </w:tr>
      <w:tr>
        <w:trPr>
          <w:trHeight w:hRule="exact" w:val="672"/>
        </w:trPr>
        <w:tc>
          <w:tcPr>
            <w:tcW w:type="dxa" w:w="3794"/>
            <w:vMerge/>
            <w:tcBorders>
              <w:start w:sz="3.200000000000017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104" w:right="432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Prihvataju se metode uzorkovanja za mikrobiološke analize: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MEST EN ISO  19458: 2013 </w:t>
            </w:r>
          </w:p>
        </w:tc>
        <w:tc>
          <w:tcPr>
            <w:tcW w:type="dxa" w:w="2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58" w:after="0"/>
              <w:ind w:left="102" w:right="0" w:firstLine="0"/>
              <w:jc w:val="left"/>
            </w:pP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NE</w:t>
            </w:r>
          </w:p>
        </w:tc>
      </w:tr>
      <w:tr>
        <w:trPr>
          <w:trHeight w:hRule="exact" w:val="668"/>
        </w:trPr>
        <w:tc>
          <w:tcPr>
            <w:tcW w:type="dxa" w:w="3794"/>
            <w:vMerge/>
            <w:tcBorders>
              <w:start w:sz="3.200000000000017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8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Posebni zahtjevi za metode uzorkovanja: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Navesti koji______________________________                                  </w:t>
            </w:r>
          </w:p>
        </w:tc>
        <w:tc>
          <w:tcPr>
            <w:tcW w:type="dxa" w:w="260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auto" w:before="56" w:after="0"/>
              <w:ind w:left="0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 </w:t>
            </w: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NE</w:t>
            </w:r>
          </w:p>
        </w:tc>
      </w:tr>
      <w:tr>
        <w:trPr>
          <w:trHeight w:hRule="exact" w:val="500"/>
        </w:trPr>
        <w:tc>
          <w:tcPr>
            <w:tcW w:type="dxa" w:w="2710"/>
            <w:vMerge w:val="restart"/>
            <w:tcBorders>
              <w:start w:sz="3.200000000000017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104" w:right="28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Metode ispitivanja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Laboratorije sanitarne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mikrobiologije </w:t>
            </w:r>
          </w:p>
        </w:tc>
        <w:tc>
          <w:tcPr>
            <w:tcW w:type="dxa" w:w="58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Prihvataju se metode ispitivanja iz Obima akreditacije </w:t>
            </w:r>
          </w:p>
        </w:tc>
        <w:tc>
          <w:tcPr>
            <w:tcW w:type="dxa" w:w="260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0" w:after="0"/>
              <w:ind w:left="102" w:right="0" w:firstLine="0"/>
              <w:jc w:val="left"/>
            </w:pP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NE</w:t>
            </w:r>
          </w:p>
        </w:tc>
      </w:tr>
      <w:tr>
        <w:trPr>
          <w:trHeight w:hRule="exact" w:val="706"/>
        </w:trPr>
        <w:tc>
          <w:tcPr>
            <w:tcW w:type="dxa" w:w="3794"/>
            <w:vMerge/>
            <w:tcBorders>
              <w:start w:sz="3.200000000000017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</w:tcPr>
          <w:p/>
        </w:tc>
        <w:tc>
          <w:tcPr>
            <w:tcW w:type="dxa" w:w="585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0" w:after="0"/>
              <w:ind w:left="104" w:right="158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Posebni zahtjevi za metode ispitivanja: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Navesti koji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______________________________ </w:t>
            </w:r>
          </w:p>
        </w:tc>
        <w:tc>
          <w:tcPr>
            <w:tcW w:type="dxa" w:w="260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8" w:after="0"/>
              <w:ind w:left="102" w:right="0" w:firstLine="0"/>
              <w:jc w:val="left"/>
            </w:pP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NE</w:t>
            </w:r>
          </w:p>
        </w:tc>
      </w:tr>
      <w:tr>
        <w:trPr>
          <w:trHeight w:hRule="exact" w:val="502"/>
        </w:trPr>
        <w:tc>
          <w:tcPr>
            <w:tcW w:type="dxa" w:w="2710"/>
            <w:vMerge w:val="restart"/>
            <w:tcBorders>
              <w:start w:sz="3.200000000000017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104" w:right="288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Metode ispitivanja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Laboratorije sanitarne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hemije </w:t>
            </w:r>
          </w:p>
        </w:tc>
        <w:tc>
          <w:tcPr>
            <w:tcW w:type="dxa" w:w="585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Prihvataju se metode iz Obima akreditacije </w:t>
            </w:r>
          </w:p>
        </w:tc>
        <w:tc>
          <w:tcPr>
            <w:tcW w:type="dxa" w:w="260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0" w:after="0"/>
              <w:ind w:left="102" w:right="0" w:firstLine="0"/>
              <w:jc w:val="left"/>
            </w:pP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NE</w:t>
            </w:r>
          </w:p>
        </w:tc>
      </w:tr>
      <w:tr>
        <w:trPr>
          <w:trHeight w:hRule="exact" w:val="704"/>
        </w:trPr>
        <w:tc>
          <w:tcPr>
            <w:tcW w:type="dxa" w:w="3794"/>
            <w:vMerge/>
            <w:tcBorders>
              <w:start w:sz="3.200000000000017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5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0" w:after="0"/>
              <w:ind w:left="104" w:right="1584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Posebni zahtjevi za metode ispitivanja: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>Navesti koji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______________________________ </w:t>
            </w:r>
          </w:p>
        </w:tc>
        <w:tc>
          <w:tcPr>
            <w:tcW w:type="dxa" w:w="2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72" w:after="0"/>
              <w:ind w:left="102" w:right="0" w:firstLine="0"/>
              <w:jc w:val="left"/>
            </w:pP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NE</w:t>
            </w:r>
          </w:p>
        </w:tc>
      </w:tr>
      <w:tr>
        <w:trPr>
          <w:trHeight w:hRule="exact" w:val="1812"/>
        </w:trPr>
        <w:tc>
          <w:tcPr>
            <w:tcW w:type="dxa" w:w="2710"/>
            <w:tcBorders>
              <w:start w:sz="3.200000000000017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3" w:lineRule="auto" w:before="0" w:after="0"/>
              <w:ind w:left="104" w:right="72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Zahtjev za izjavu o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usaglašenosti </w:t>
            </w:r>
          </w:p>
        </w:tc>
        <w:tc>
          <w:tcPr>
            <w:tcW w:type="dxa" w:w="585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Potrebna izjava o usaglašenosti </w:t>
            </w:r>
          </w:p>
          <w:p>
            <w:pPr>
              <w:autoSpaceDN w:val="0"/>
              <w:autoSpaceDE w:val="0"/>
              <w:widowControl/>
              <w:spacing w:line="278" w:lineRule="auto" w:before="196" w:after="0"/>
              <w:ind w:left="10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Ukoliko je potrebna izjava o usaglašenosti navesti prema kojoj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specifikaciji (pravilnik, zakon, standard  i sl.):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0"/>
              </w:rPr>
              <w:t xml:space="preserve">________________________________________ </w:t>
            </w:r>
            <w:r>
              <w:br/>
            </w:r>
            <w:r>
              <w:rPr>
                <w:rFonts w:ascii="TimesNewRomanPS" w:hAnsi="TimesNewRomanPS" w:eastAsia="TimesNewRomanPS"/>
                <w:b w:val="0"/>
                <w:i/>
                <w:color w:val="000000"/>
                <w:sz w:val="20"/>
              </w:rPr>
              <w:t>(popunjava korisnik u slučaju da ima posebne zahtjeve)</w:t>
            </w:r>
          </w:p>
        </w:tc>
        <w:tc>
          <w:tcPr>
            <w:tcW w:type="dxa" w:w="260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auto" w:before="628" w:after="0"/>
              <w:ind w:left="102" w:right="0" w:firstLine="0"/>
              <w:jc w:val="left"/>
            </w:pP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 DA       </w:t>
            </w:r>
            <w:r>
              <w:rPr>
                <w:rFonts w:ascii="PMingLiU" w:hAnsi="PMingLiU" w:eastAsia="PMingLiU"/>
                <w:b w:val="0"/>
                <w:i w:val="0"/>
                <w:color w:val="000000"/>
                <w:sz w:val="22"/>
              </w:rPr>
              <w:t>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 NE</w:t>
            </w:r>
          </w:p>
        </w:tc>
      </w:tr>
      <w:tr>
        <w:trPr>
          <w:trHeight w:hRule="exact" w:val="1938"/>
        </w:trPr>
        <w:tc>
          <w:tcPr>
            <w:tcW w:type="dxa" w:w="2710"/>
            <w:tcBorders>
              <w:start w:sz="3.200000000000017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Izjava korisnika o Pravilu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odlučivanja  za ocjenu usaglašenosti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>uzorka:(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odabrati i obiljeležiti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  <w:u w:val="single"/>
              </w:rPr>
              <w:t>jednu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od ponuđenih mogućnosti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) </w:t>
            </w:r>
          </w:p>
          <w:p>
            <w:pPr>
              <w:autoSpaceDN w:val="0"/>
              <w:autoSpaceDE w:val="0"/>
              <w:widowControl/>
              <w:spacing w:line="278" w:lineRule="auto" w:before="204" w:after="0"/>
              <w:ind w:left="104" w:right="144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Napomena: Objašnjenja data u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Uputstvu Q 3.7.8.00.02 dostupno na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zahtjev korisnika usluga </w:t>
            </w:r>
          </w:p>
        </w:tc>
        <w:tc>
          <w:tcPr>
            <w:tcW w:type="dxa" w:w="8456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Obavješteni smo i saglasni sa Pravilom odlučivanja i načinom izvještavanja o </w:t>
            </w:r>
          </w:p>
          <w:p>
            <w:pPr>
              <w:autoSpaceDN w:val="0"/>
              <w:autoSpaceDE w:val="0"/>
              <w:widowControl/>
              <w:spacing w:line="281" w:lineRule="auto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rezultatima ispitivanja Laboratorija Doma zdravlja Bar i zahtijevamo da se primjenjuje: </w:t>
            </w:r>
          </w:p>
          <w:p>
            <w:pPr>
              <w:autoSpaceDN w:val="0"/>
              <w:autoSpaceDE w:val="0"/>
              <w:widowControl/>
              <w:spacing w:line="413" w:lineRule="auto" w:before="0" w:after="0"/>
              <w:ind w:left="104" w:right="0" w:firstLine="0"/>
              <w:jc w:val="left"/>
            </w:pP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22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Ocjena usaglašenosti u skladu sa pravilom odlučivanja definisanim u </w:t>
            </w:r>
          </w:p>
          <w:p>
            <w:pPr>
              <w:autoSpaceDN w:val="0"/>
              <w:autoSpaceDE w:val="0"/>
              <w:widowControl/>
              <w:spacing w:line="281" w:lineRule="auto" w:before="0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specifikaciji; </w:t>
            </w:r>
          </w:p>
          <w:p>
            <w:pPr>
              <w:autoSpaceDN w:val="0"/>
              <w:autoSpaceDE w:val="0"/>
              <w:widowControl/>
              <w:spacing w:line="298" w:lineRule="auto" w:before="0" w:after="0"/>
              <w:ind w:left="104" w:right="3744" w:firstLine="0"/>
              <w:jc w:val="left"/>
            </w:pP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22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Pravilo 1: Pravilo podijeljenog rizika </w:t>
            </w:r>
            <w:r>
              <w:br/>
            </w: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22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Pravilo 2: Pravilo sigurnog odbijanja rezultata </w:t>
            </w:r>
            <w:r>
              <w:rPr>
                <w:rFonts w:ascii="SegoeUISymbol" w:hAnsi="SegoeUISymbol" w:eastAsia="SegoeUISymbol"/>
                <w:b w:val="0"/>
                <w:i w:val="0"/>
                <w:color w:val="000000"/>
                <w:sz w:val="22"/>
              </w:rPr>
              <w:t>☐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 Pravilo 3: Pravilo sigurnog prihvatanja rezultata </w:t>
            </w:r>
          </w:p>
        </w:tc>
      </w:tr>
      <w:tr>
        <w:trPr>
          <w:trHeight w:hRule="exact" w:val="634"/>
        </w:trPr>
        <w:tc>
          <w:tcPr>
            <w:tcW w:type="dxa" w:w="2710"/>
            <w:tcBorders>
              <w:start w:sz="3.200000000000017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auto" w:before="0" w:after="0"/>
              <w:ind w:left="104" w:right="0" w:firstLine="0"/>
              <w:jc w:val="left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0"/>
              </w:rPr>
              <w:t xml:space="preserve">NAPOMENA: </w:t>
            </w:r>
          </w:p>
        </w:tc>
        <w:tc>
          <w:tcPr>
            <w:tcW w:type="dxa" w:w="8456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0" w:after="0"/>
              <w:ind w:left="104" w:right="72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U svim slučajevima kada klijent prepusti  laboratoriji Doma  zdravlja  Bar odluku o tome koje se pravilo odlučivanja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primjenjuje, primijeniće se Pravilo 1: Pravilo podijeljenog rizika. </w:t>
            </w:r>
          </w:p>
        </w:tc>
      </w:tr>
      <w:tr>
        <w:trPr>
          <w:trHeight w:hRule="exact" w:val="1372"/>
        </w:trPr>
        <w:tc>
          <w:tcPr>
            <w:tcW w:type="dxa" w:w="11166"/>
            <w:gridSpan w:val="3"/>
            <w:tcBorders>
              <w:start w:sz="3.200000000000017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3.999999999999986" w:type="dxa"/>
            </w:tblPr>
            <w:tblGrid>
              <w:gridCol w:w="5583"/>
              <w:gridCol w:w="5583"/>
            </w:tblGrid>
            <w:tr>
              <w:trPr>
                <w:trHeight w:hRule="exact" w:val="978"/>
              </w:trPr>
              <w:tc>
                <w:tcPr>
                  <w:tcW w:type="dxa" w:w="2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1" w:lineRule="auto" w:before="352" w:after="0"/>
                    <w:ind w:left="70" w:right="0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2"/>
                    </w:rPr>
                    <w:t xml:space="preserve"> Datum: </w:t>
                  </w:r>
                </w:p>
              </w:tc>
              <w:tc>
                <w:tcPr>
                  <w:tcW w:type="dxa" w:w="78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4296" w:val="left"/>
                      <w:tab w:pos="4544" w:val="left"/>
                    </w:tabs>
                    <w:autoSpaceDE w:val="0"/>
                    <w:widowControl/>
                    <w:spacing w:line="283" w:lineRule="auto" w:before="60" w:after="0"/>
                    <w:ind w:left="2048" w:right="432" w:firstLine="0"/>
                    <w:jc w:val="left"/>
                  </w:pP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2"/>
                    </w:rPr>
                    <w:t xml:space="preserve"> M.P.                                Ovlašćeno lice korisnika usluga   </w:t>
                  </w:r>
                  <w:r>
                    <w:tab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21"/>
                    </w:rPr>
                    <w:t>(ime_prezime_direktora)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2"/>
                    </w:rPr>
                    <w:t xml:space="preserve"> _______________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2"/>
                      <w:u w:val="single"/>
                    </w:rPr>
                    <w:t>____________</w:t>
                  </w:r>
                  <w:r>
                    <w:rPr>
                      <w:rFonts w:ascii="TimesNewRomanPSMT" w:hAnsi="TimesNewRomanPSMT" w:eastAsia="TimesNewRomanPSMT"/>
                      <w:b w:val="0"/>
                      <w:i w:val="0"/>
                      <w:color w:val="000000"/>
                      <w:sz w:val="22"/>
                    </w:rPr>
                    <w:t xml:space="preserve">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281" w:lineRule="auto" w:before="8" w:after="0"/>
        <w:ind w:left="59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Verzija/izmjena: 04/00      datum: 18.09.2025</w:t>
      </w:r>
    </w:p>
    <w:p>
      <w:pPr>
        <w:sectPr>
          <w:pgSz w:w="12240" w:h="15840"/>
          <w:pgMar w:top="304" w:right="374" w:bottom="530" w:left="48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.0000000000000284" w:type="dxa"/>
      </w:tblPr>
      <w:tblGrid>
        <w:gridCol w:w="2845"/>
        <w:gridCol w:w="2845"/>
        <w:gridCol w:w="2845"/>
        <w:gridCol w:w="2845"/>
      </w:tblGrid>
      <w:tr>
        <w:trPr>
          <w:trHeight w:hRule="exact" w:val="1332"/>
        </w:trPr>
        <w:tc>
          <w:tcPr>
            <w:tcW w:type="dxa" w:w="2852"/>
            <w:vMerge w:val="restart"/>
            <w:tcBorders>
              <w:start w:sz="1.5999999999999943" w:val="single" w:color="#000000"/>
              <w:top w:sz="1.5999999999999943" w:val="single" w:color="#000000"/>
              <w:end w:sz="1.599999999999909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85239" cy="13055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5239" cy="13055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42"/>
            <w:vMerge w:val="restart"/>
            <w:tcBorders>
              <w:start w:sz="1.599999999999909" w:val="single" w:color="#000000"/>
              <w:top w:sz="1.5999999999999943" w:val="single" w:color="#000000"/>
              <w:end w:sz="1.600000000000363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7" w:lineRule="auto" w:before="24" w:after="0"/>
              <w:ind w:left="0" w:right="0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ZU  Dom zdravlja - Bar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4"/>
              </w:rPr>
              <w:t xml:space="preserve">Odsjek za higijenu i zdravstvenu ekologiju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Jovana Tomaševića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hyperlink r:id="rId10" w:history="1">
                <w:r>
                  <w:rPr>
                    <w:rStyle w:val="Hyperlink"/>
                  </w:rPr>
                  <w:t xml:space="preserve"> br.42;85000 Bar, Tel/fax 0</w:t>
                </w:r>
              </w:hyperlink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30-314-885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e-mail: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FF"/>
                <w:sz w:val="24"/>
                <w:u w:val="single"/>
              </w:rPr>
              <w:hyperlink r:id="rId10" w:history="1">
                <w:r>
                  <w:rPr>
                    <w:rStyle w:val="Hyperlink"/>
                  </w:rPr>
                  <w:t xml:space="preserve">higijenadzbar@gmail.com </w:t>
                </w:r>
              </w:hyperlink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>Br.ži</w:t>
            </w:r>
            <w:r>
              <w:rPr>
                <w:u w:val="single" w:color="0000ff"/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hyperlink r:id="rId10" w:history="1">
                <w:r>
                  <w:rPr>
                    <w:rStyle w:val="Hyperlink"/>
                  </w:rPr>
                  <w:t xml:space="preserve">ro računa: 530-2470-72 </w:t>
                </w:r>
              </w:hyperlink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 xml:space="preserve">ZAHTJEV ZA UZORKOVANJE I </w:t>
            </w:r>
            <w:r>
              <w:br/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8"/>
              </w:rPr>
              <w:t>ISPITIVANJE VODE ZA PIĆE</w:t>
            </w:r>
          </w:p>
        </w:tc>
        <w:tc>
          <w:tcPr>
            <w:tcW w:type="dxa" w:w="1248"/>
            <w:tcBorders>
              <w:start w:sz="1.6000000000003638" w:val="single" w:color="#000000"/>
              <w:top w:sz="1.5999999999999943" w:val="single" w:color="#000000"/>
              <w:end w:sz="1.599999999999909" w:val="single" w:color="#000000"/>
              <w:bottom w:sz="2.39999999999997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38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Oznaka </w:t>
            </w:r>
          </w:p>
        </w:tc>
        <w:tc>
          <w:tcPr>
            <w:tcW w:type="dxa" w:w="1616"/>
            <w:tcBorders>
              <w:start w:sz="1.599999999999909" w:val="single" w:color="#000000"/>
              <w:top w:sz="1.5999999999999943" w:val="single" w:color="#000000"/>
              <w:end w:sz="1.5999999999994543" w:val="single" w:color="#000000"/>
              <w:bottom w:sz="2.39999999999997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38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Q4.7.1.00.01 </w:t>
            </w:r>
          </w:p>
        </w:tc>
      </w:tr>
      <w:tr>
        <w:trPr>
          <w:trHeight w:hRule="exact" w:val="802"/>
        </w:trPr>
        <w:tc>
          <w:tcPr>
            <w:tcW w:type="dxa" w:w="2845"/>
            <w:vMerge/>
            <w:tcBorders>
              <w:start w:sz="1.5999999999999943" w:val="single" w:color="#000000"/>
              <w:top w:sz="1.5999999999999943" w:val="single" w:color="#000000"/>
              <w:end w:sz="1.599999999999909" w:val="single" w:color="#000000"/>
              <w:bottom w:sz="2.400000000000091" w:val="single" w:color="#000000"/>
            </w:tcBorders>
          </w:tcPr>
          <w:p/>
        </w:tc>
        <w:tc>
          <w:tcPr>
            <w:tcW w:type="dxa" w:w="2845"/>
            <w:vMerge/>
            <w:tcBorders>
              <w:start w:sz="1.599999999999909" w:val="single" w:color="#000000"/>
              <w:top w:sz="1.5999999999999943" w:val="single" w:color="#000000"/>
              <w:end w:sz="1.6000000000003638" w:val="single" w:color="#000000"/>
              <w:bottom w:sz="2.400000000000091" w:val="single" w:color="#000000"/>
            </w:tcBorders>
          </w:tcPr>
          <w:p/>
        </w:tc>
        <w:tc>
          <w:tcPr>
            <w:tcW w:type="dxa" w:w="1248"/>
            <w:tcBorders>
              <w:start w:sz="1.6000000000003638" w:val="single" w:color="#000000"/>
              <w:top w:sz="2.3999999999999773" w:val="single" w:color="#000000"/>
              <w:end w:sz="1.599999999999909" w:val="single" w:color="#000000"/>
              <w:bottom w:sz="2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Str./ukupno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str. </w:t>
            </w:r>
          </w:p>
        </w:tc>
        <w:tc>
          <w:tcPr>
            <w:tcW w:type="dxa" w:w="1616"/>
            <w:tcBorders>
              <w:start w:sz="1.599999999999909" w:val="single" w:color="#000000"/>
              <w:top w:sz="2.3999999999999773" w:val="single" w:color="#000000"/>
              <w:end w:sz="1.5999999999994543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1" w:lineRule="auto" w:before="0" w:after="0"/>
              <w:ind w:left="0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4"/>
              </w:rPr>
              <w:t xml:space="preserve">3/3 </w:t>
            </w:r>
          </w:p>
        </w:tc>
      </w:tr>
    </w:tbl>
    <w:p>
      <w:pPr>
        <w:autoSpaceDN w:val="0"/>
        <w:autoSpaceDE w:val="0"/>
        <w:widowControl/>
        <w:spacing w:line="46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6.000000000000014" w:type="dxa"/>
      </w:tblPr>
      <w:tblGrid>
        <w:gridCol w:w="11382"/>
      </w:tblGrid>
      <w:tr>
        <w:trPr>
          <w:trHeight w:hRule="exact" w:val="3866"/>
        </w:trPr>
        <w:tc>
          <w:tcPr>
            <w:tcW w:type="dxa" w:w="11250"/>
            <w:tcBorders>
              <w:start w:sz="3.1999999999999886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auto" w:before="0" w:after="0"/>
              <w:ind w:left="432" w:right="432" w:firstLine="0"/>
              <w:jc w:val="center"/>
            </w:pP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IZJAVA   KORISNIKA  O SAGLASNOSTI ZA EKSTERNO NABAVLJENU USLUGU UZORKOVANJA I </w:t>
            </w:r>
            <w:r>
              <w:rPr>
                <w:rFonts w:ascii="TimesNewRomanPS" w:hAnsi="TimesNewRomanPS" w:eastAsia="TimesNewRomanPS"/>
                <w:b/>
                <w:i w:val="0"/>
                <w:color w:val="000000"/>
                <w:sz w:val="22"/>
              </w:rPr>
              <w:t xml:space="preserve">ISPITIVANJA </w:t>
            </w:r>
            <w:r>
              <w:br/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>(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  <w:u w:val="single"/>
              </w:rPr>
              <w:t>Popuniti kad je primjenljivo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): </w:t>
            </w:r>
          </w:p>
          <w:p>
            <w:pPr>
              <w:autoSpaceDN w:val="0"/>
              <w:autoSpaceDE w:val="0"/>
              <w:widowControl/>
              <w:spacing w:line="278" w:lineRule="auto" w:before="286" w:after="0"/>
              <w:ind w:left="144" w:right="0" w:firstLine="0"/>
              <w:jc w:val="center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Upoznati smo  i saglasni da se uzorkovanja/ispitivanja koja se ne mogu izvršiti u Laboratorijama  Doma zdravlja Bar, izvrše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u nekoj od eksterno angažovanih kompetentnih Laboratorija, po izboru Doma zdravlja Bar i uz saglasnost korisnika a čiji su </w:t>
            </w: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rezultati  sastavni dio Izvještaja o ispitivanju  Laboratorija Doma zdravlja Bar. </w:t>
            </w:r>
          </w:p>
          <w:p>
            <w:pPr>
              <w:autoSpaceDN w:val="0"/>
              <w:autoSpaceDE w:val="0"/>
              <w:widowControl/>
              <w:spacing w:line="281" w:lineRule="auto" w:before="776" w:after="0"/>
              <w:ind w:left="104" w:right="0" w:firstLine="0"/>
              <w:jc w:val="left"/>
            </w:pPr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  <w:t xml:space="preserve">Datum:                                                                            M.P.                                       Ovlašćeno lice korisnika usluga </w:t>
            </w:r>
          </w:p>
          <w:p>
            <w:pPr>
              <w:autoSpaceDN w:val="0"/>
              <w:tabs>
                <w:tab w:pos="7586" w:val="left"/>
              </w:tabs>
              <w:autoSpaceDE w:val="0"/>
              <w:widowControl/>
              <w:spacing w:line="245" w:lineRule="auto" w:before="104" w:after="0"/>
              <w:ind w:left="7464" w:right="432" w:firstLine="0"/>
              <w:jc w:val="left"/>
            </w:pPr>
            <w:r>
              <w:tab/>
              <w:t>MIRSADA CEKOVIQ</w:t>
              <w:br/>
              <w:t xml:space="preserve"> _____________________________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21"/>
              </w:rPr>
            </w:r>
            <w:r/>
            <w:r>
              <w:rPr>
                <w:rFonts w:ascii="TimesNewRomanPSMT" w:hAnsi="TimesNewRomanPSMT" w:eastAsia="TimesNewRomanPSMT"/>
                <w:b w:val="0"/>
                <w:i w:val="0"/>
                <w:color w:val="000000"/>
                <w:sz w:val="22"/>
              </w:rPr>
            </w:r>
          </w:p>
        </w:tc>
      </w:tr>
    </w:tbl>
    <w:p>
      <w:pPr>
        <w:autoSpaceDN w:val="0"/>
        <w:autoSpaceDE w:val="0"/>
        <w:widowControl/>
        <w:spacing w:line="281" w:lineRule="auto" w:before="7478" w:after="0"/>
        <w:ind w:left="596" w:right="0" w:firstLine="0"/>
        <w:jc w:val="left"/>
      </w:pPr>
      <w:r>
        <w:rPr>
          <w:rFonts w:ascii="TimesNewRomanPSMT" w:hAnsi="TimesNewRomanPSMT" w:eastAsia="TimesNewRomanPSMT"/>
          <w:b w:val="0"/>
          <w:i w:val="0"/>
          <w:color w:val="000000"/>
          <w:sz w:val="16"/>
        </w:rPr>
        <w:t>Verzija/izmjena: 04/00      datum: 18.09.2025</w:t>
      </w:r>
    </w:p>
    <w:sectPr w:rsidR="00FC693F" w:rsidRPr="0006063C" w:rsidSect="00034616">
      <w:pgSz w:w="12240" w:h="15840"/>
      <w:pgMar w:top="304" w:right="374" w:bottom="530" w:left="48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mailto:higijenadzbar@gmail.com" TargetMode="External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1.xml"/><Relationship Id="rId15" Type="http://schemas.openxmlformats.org/officeDocument/2006/relationships/footer" Target="footer2.xml"/><Relationship Id="rId16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